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39DB" w14:textId="77777777" w:rsidR="00090E43" w:rsidRDefault="00090E43" w:rsidP="00090E43">
      <w:pPr>
        <w:rPr>
          <w:rFonts w:ascii="Times New Roman" w:hAnsi="Times New Roman" w:cs="Times New Roman"/>
        </w:rPr>
      </w:pPr>
      <w:r w:rsidRPr="00425032">
        <w:rPr>
          <w:noProof/>
          <w:lang w:eastAsia="ru-RU"/>
        </w:rPr>
        <w:drawing>
          <wp:inline distT="0" distB="0" distL="0" distR="0" wp14:anchorId="3864737E" wp14:editId="00AF767A">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3"/>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5"/>
      </w:tblGrid>
      <w:tr w:rsidR="005045FC" w:rsidRPr="006F1B1D" w14:paraId="637B71B1" w14:textId="77777777" w:rsidTr="004B6F31">
        <w:tc>
          <w:tcPr>
            <w:tcW w:w="1843" w:type="dxa"/>
          </w:tcPr>
          <w:p w14:paraId="2A3684D0" w14:textId="77777777" w:rsidR="005045FC" w:rsidRPr="001B278B" w:rsidRDefault="005045FC" w:rsidP="004C4C15">
            <w:pPr>
              <w:rPr>
                <w:i/>
                <w:sz w:val="22"/>
                <w:szCs w:val="22"/>
              </w:rPr>
            </w:pPr>
            <w:r w:rsidRPr="001B278B">
              <w:rPr>
                <w:i/>
                <w:sz w:val="22"/>
                <w:szCs w:val="22"/>
              </w:rPr>
              <w:t>Версия</w:t>
            </w:r>
          </w:p>
        </w:tc>
        <w:tc>
          <w:tcPr>
            <w:tcW w:w="3395" w:type="dxa"/>
          </w:tcPr>
          <w:p w14:paraId="0891FBF4" w14:textId="77777777" w:rsidR="005045FC" w:rsidRPr="001B278B" w:rsidRDefault="001C5574" w:rsidP="004C4C15">
            <w:pPr>
              <w:jc w:val="center"/>
              <w:rPr>
                <w:i/>
                <w:sz w:val="22"/>
                <w:szCs w:val="22"/>
              </w:rPr>
            </w:pPr>
            <w:r>
              <w:rPr>
                <w:i/>
                <w:sz w:val="22"/>
                <w:szCs w:val="22"/>
              </w:rPr>
              <w:t>1</w:t>
            </w:r>
            <w:r w:rsidR="005045FC" w:rsidRPr="001B278B">
              <w:rPr>
                <w:i/>
                <w:sz w:val="22"/>
                <w:szCs w:val="22"/>
              </w:rPr>
              <w:t>.0.</w:t>
            </w:r>
          </w:p>
        </w:tc>
      </w:tr>
      <w:tr w:rsidR="005045FC" w:rsidRPr="00EB7B95" w14:paraId="4495F755" w14:textId="77777777" w:rsidTr="004B6F31">
        <w:tc>
          <w:tcPr>
            <w:tcW w:w="1843" w:type="dxa"/>
          </w:tcPr>
          <w:p w14:paraId="11C57A08" w14:textId="77777777" w:rsidR="005045FC" w:rsidRPr="001B278B" w:rsidRDefault="005045FC" w:rsidP="004C4C15">
            <w:pPr>
              <w:rPr>
                <w:sz w:val="22"/>
                <w:szCs w:val="22"/>
              </w:rPr>
            </w:pPr>
            <w:r w:rsidRPr="001B278B">
              <w:rPr>
                <w:sz w:val="22"/>
                <w:szCs w:val="22"/>
              </w:rPr>
              <w:t xml:space="preserve">Начало действия </w:t>
            </w:r>
          </w:p>
        </w:tc>
        <w:tc>
          <w:tcPr>
            <w:tcW w:w="3395" w:type="dxa"/>
          </w:tcPr>
          <w:p w14:paraId="5FE73981" w14:textId="29820CC7" w:rsidR="005045FC" w:rsidRPr="001B278B" w:rsidRDefault="00E34D4D" w:rsidP="00C55A5A">
            <w:pPr>
              <w:jc w:val="center"/>
              <w:rPr>
                <w:sz w:val="22"/>
                <w:szCs w:val="22"/>
              </w:rPr>
            </w:pPr>
            <w:r>
              <w:rPr>
                <w:sz w:val="22"/>
                <w:szCs w:val="22"/>
              </w:rPr>
              <w:t>01</w:t>
            </w:r>
            <w:r w:rsidR="005045FC" w:rsidRPr="001B278B">
              <w:rPr>
                <w:sz w:val="22"/>
                <w:szCs w:val="22"/>
              </w:rPr>
              <w:t>.</w:t>
            </w:r>
            <w:r w:rsidR="00F82E5A">
              <w:rPr>
                <w:sz w:val="22"/>
                <w:szCs w:val="22"/>
              </w:rPr>
              <w:t>0</w:t>
            </w:r>
            <w:r w:rsidR="00C55A5A">
              <w:rPr>
                <w:sz w:val="22"/>
                <w:szCs w:val="22"/>
              </w:rPr>
              <w:t>6</w:t>
            </w:r>
            <w:r w:rsidR="001B1641">
              <w:rPr>
                <w:sz w:val="22"/>
                <w:szCs w:val="22"/>
              </w:rPr>
              <w:t>.</w:t>
            </w:r>
            <w:r w:rsidR="005045FC" w:rsidRPr="001B278B">
              <w:rPr>
                <w:sz w:val="22"/>
                <w:szCs w:val="22"/>
              </w:rPr>
              <w:t>2025г.</w:t>
            </w:r>
          </w:p>
        </w:tc>
      </w:tr>
    </w:tbl>
    <w:p w14:paraId="483E602E" w14:textId="77777777"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14:paraId="1BFC988F" w14:textId="77777777"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14:paraId="4475633E" w14:textId="77777777" w:rsidR="00B5043B" w:rsidRPr="00F82E5A" w:rsidRDefault="00B5043B" w:rsidP="000B0AC2">
      <w:pPr>
        <w:shd w:val="clear" w:color="auto" w:fill="FFFFFF"/>
        <w:spacing w:after="0" w:line="240" w:lineRule="auto"/>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 xml:space="preserve">УСЛОВИЯ ДОГОВОРОВ </w:t>
      </w:r>
      <w:r w:rsidR="00E34D4D">
        <w:rPr>
          <w:rFonts w:ascii="Times New Roman" w:eastAsia="Times New Roman" w:hAnsi="Times New Roman" w:cs="Times New Roman"/>
          <w:b/>
          <w:bCs/>
          <w:lang w:eastAsia="ru-RU"/>
        </w:rPr>
        <w:t>НА ВЫПОЛНЕНИЕ ПРОЕКТНЫХ И ИЗЫСКАТЕЛЬСКИХ РАБОТ</w:t>
      </w:r>
    </w:p>
    <w:p w14:paraId="666D0B53" w14:textId="77777777" w:rsidR="00B5043B" w:rsidRPr="000B0AC2" w:rsidRDefault="00B5043B" w:rsidP="000B0AC2">
      <w:pPr>
        <w:shd w:val="clear" w:color="auto" w:fill="FFFFFF"/>
        <w:spacing w:after="0" w:line="240" w:lineRule="auto"/>
        <w:rPr>
          <w:rFonts w:ascii="Calibri" w:eastAsia="Times New Roman" w:hAnsi="Calibri" w:cs="Calibri"/>
          <w:lang w:eastAsia="ru-RU"/>
        </w:rPr>
      </w:pPr>
    </w:p>
    <w:p w14:paraId="00586C23" w14:textId="77777777" w:rsidR="005045FC" w:rsidRPr="000B0AC2" w:rsidRDefault="005045FC" w:rsidP="000B0AC2">
      <w:pPr>
        <w:pStyle w:val="a4"/>
        <w:numPr>
          <w:ilvl w:val="0"/>
          <w:numId w:val="15"/>
        </w:numPr>
        <w:spacing w:before="0"/>
        <w:contextualSpacing/>
        <w:rPr>
          <w:rFonts w:ascii="Times New Roman" w:hAnsi="Times New Roman"/>
          <w:b/>
          <w:sz w:val="24"/>
          <w:szCs w:val="24"/>
        </w:rPr>
      </w:pPr>
      <w:r w:rsidRPr="000B0AC2">
        <w:rPr>
          <w:rFonts w:ascii="Times New Roman" w:hAnsi="Times New Roman"/>
          <w:b/>
          <w:sz w:val="24"/>
          <w:szCs w:val="24"/>
        </w:rPr>
        <w:t>Договорные отношения сторон</w:t>
      </w:r>
    </w:p>
    <w:p w14:paraId="5B392D4A" w14:textId="77777777" w:rsidR="005045FC" w:rsidRPr="000B0AC2" w:rsidRDefault="005045FC" w:rsidP="000B0AC2">
      <w:pPr>
        <w:spacing w:after="0" w:line="240" w:lineRule="auto"/>
        <w:ind w:firstLine="708"/>
        <w:jc w:val="both"/>
        <w:rPr>
          <w:rFonts w:ascii="Times New Roman" w:hAnsi="Times New Roman"/>
        </w:rPr>
      </w:pPr>
      <w:r w:rsidRPr="000B0AC2">
        <w:rPr>
          <w:rFonts w:ascii="Times New Roman" w:hAnsi="Times New Roman"/>
        </w:rPr>
        <w:t>1.1. Предприятия Холдинга Сибагро</w:t>
      </w:r>
      <w:r w:rsidR="00C641A9">
        <w:rPr>
          <w:rFonts w:ascii="Times New Roman" w:hAnsi="Times New Roman"/>
        </w:rPr>
        <w:t xml:space="preserve"> (далее-</w:t>
      </w:r>
      <w:r w:rsidR="00C641A9" w:rsidRPr="007B1B30">
        <w:rPr>
          <w:rFonts w:ascii="Times New Roman" w:hAnsi="Times New Roman"/>
          <w:b/>
        </w:rPr>
        <w:t>Предприятие</w:t>
      </w:r>
      <w:r w:rsidR="00C641A9">
        <w:rPr>
          <w:rFonts w:ascii="Times New Roman" w:hAnsi="Times New Roman"/>
        </w:rPr>
        <w:t>)</w:t>
      </w:r>
      <w:r w:rsidRPr="000B0AC2">
        <w:rPr>
          <w:rFonts w:ascii="Times New Roman" w:hAnsi="Times New Roman"/>
        </w:rPr>
        <w:t>, котор</w:t>
      </w:r>
      <w:r w:rsidR="00C641A9">
        <w:rPr>
          <w:rFonts w:ascii="Times New Roman" w:hAnsi="Times New Roman"/>
        </w:rPr>
        <w:t>ое может</w:t>
      </w:r>
      <w:r w:rsidRPr="000B0AC2">
        <w:rPr>
          <w:rFonts w:ascii="Times New Roman" w:hAnsi="Times New Roman"/>
        </w:rPr>
        <w:t xml:space="preserve"> выступать </w:t>
      </w:r>
      <w:r w:rsidR="004B4711">
        <w:rPr>
          <w:rFonts w:ascii="Times New Roman" w:hAnsi="Times New Roman"/>
        </w:rPr>
        <w:t>Заказчиком</w:t>
      </w:r>
      <w:r w:rsidRPr="000B0AC2">
        <w:rPr>
          <w:rFonts w:ascii="Times New Roman" w:hAnsi="Times New Roman"/>
        </w:rPr>
        <w:t xml:space="preserve"> по Договору </w:t>
      </w:r>
      <w:r w:rsidR="00E34D4D">
        <w:rPr>
          <w:rFonts w:ascii="Times New Roman" w:hAnsi="Times New Roman"/>
        </w:rPr>
        <w:t>на выполнение проектных и изыскательских работ</w:t>
      </w:r>
      <w:r w:rsidRPr="000B0AC2">
        <w:rPr>
          <w:rFonts w:ascii="Times New Roman" w:hAnsi="Times New Roman"/>
        </w:rPr>
        <w:t>:</w:t>
      </w:r>
    </w:p>
    <w:tbl>
      <w:tblPr>
        <w:tblStyle w:val="a3"/>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3A5F54" w:rsidRPr="00D75FB3" w14:paraId="03588F4C" w14:textId="77777777" w:rsidTr="007F6934">
        <w:tc>
          <w:tcPr>
            <w:tcW w:w="10490" w:type="dxa"/>
          </w:tcPr>
          <w:p w14:paraId="3B8B6107" w14:textId="77777777" w:rsidR="003A5F54" w:rsidRDefault="003A5F54" w:rsidP="007F6934">
            <w:pPr>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14:paraId="6D16160B" w14:textId="77777777" w:rsidR="003A5F54" w:rsidRPr="00D75FB3" w:rsidRDefault="003A5F54" w:rsidP="00AD5291">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0"/>
          </w:p>
        </w:tc>
      </w:tr>
      <w:tr w:rsidR="003A5F54" w:rsidRPr="00D75FB3" w14:paraId="39F6B86C" w14:textId="77777777" w:rsidTr="007F6934">
        <w:tc>
          <w:tcPr>
            <w:tcW w:w="10490" w:type="dxa"/>
          </w:tcPr>
          <w:p w14:paraId="777E0E47" w14:textId="77777777" w:rsidR="003A5F54" w:rsidRPr="00D75FB3" w:rsidRDefault="003A5F54" w:rsidP="00AD5291">
            <w:pPr>
              <w:pStyle w:val="a7"/>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r>
              <w:rPr>
                <w:sz w:val="22"/>
                <w:szCs w:val="22"/>
              </w:rPr>
              <w:t>)</w:t>
            </w:r>
            <w:r w:rsidRPr="00D75FB3">
              <w:rPr>
                <w:sz w:val="22"/>
                <w:szCs w:val="22"/>
              </w:rPr>
              <w:t xml:space="preserve">, </w:t>
            </w:r>
          </w:p>
        </w:tc>
      </w:tr>
      <w:tr w:rsidR="003A5F54" w:rsidRPr="00D75FB3" w14:paraId="345DE921" w14:textId="77777777" w:rsidTr="007F6934">
        <w:tc>
          <w:tcPr>
            <w:tcW w:w="10490" w:type="dxa"/>
          </w:tcPr>
          <w:p w14:paraId="490DE02D" w14:textId="77777777" w:rsidR="003A5F54" w:rsidRPr="00D75FB3" w:rsidRDefault="003A5F54" w:rsidP="007F6934">
            <w:pPr>
              <w:jc w:val="both"/>
              <w:rPr>
                <w:sz w:val="22"/>
                <w:szCs w:val="22"/>
              </w:rPr>
            </w:pPr>
            <w:r w:rsidRPr="00D75FB3">
              <w:rPr>
                <w:b/>
                <w:sz w:val="22"/>
                <w:szCs w:val="22"/>
              </w:rPr>
              <w:t xml:space="preserve">- Акционерное общество «Свинокомплекс «Восточно-Сибирский»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3A5F54" w:rsidRPr="00D75FB3" w14:paraId="5A5EB689" w14:textId="77777777" w:rsidTr="007F6934">
        <w:tc>
          <w:tcPr>
            <w:tcW w:w="10490" w:type="dxa"/>
          </w:tcPr>
          <w:p w14:paraId="11C5551B" w14:textId="77777777" w:rsidR="003A5F54" w:rsidRPr="00D75FB3" w:rsidRDefault="003A5F54" w:rsidP="007F6934">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3A5F54" w:rsidRPr="00D75FB3" w14:paraId="199E24B8" w14:textId="77777777" w:rsidTr="007F6934">
        <w:tc>
          <w:tcPr>
            <w:tcW w:w="10490" w:type="dxa"/>
          </w:tcPr>
          <w:p w14:paraId="7E8D9BC7" w14:textId="77777777" w:rsidR="003A5F54" w:rsidRPr="00D75FB3" w:rsidRDefault="003A5F54" w:rsidP="00480F3A">
            <w:pPr>
              <w:ind w:right="317"/>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3A5F54" w:rsidRPr="00D75FB3" w14:paraId="305225A1" w14:textId="77777777" w:rsidTr="007F6934">
        <w:tc>
          <w:tcPr>
            <w:tcW w:w="10490" w:type="dxa"/>
          </w:tcPr>
          <w:p w14:paraId="62F37165" w14:textId="77777777" w:rsidR="003A5F54" w:rsidRPr="00D75FB3" w:rsidRDefault="003A5F54" w:rsidP="007F6934">
            <w:pPr>
              <w:jc w:val="both"/>
              <w:rPr>
                <w:sz w:val="22"/>
                <w:szCs w:val="22"/>
              </w:rPr>
            </w:pPr>
            <w:r w:rsidRPr="00D75FB3">
              <w:rPr>
                <w:b/>
                <w:sz w:val="22"/>
                <w:szCs w:val="22"/>
              </w:rPr>
              <w:t>- Акционерное общество «Кудряшовское»</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3A5F54" w:rsidRPr="00D75FB3" w14:paraId="24E48DA8" w14:textId="77777777" w:rsidTr="007F6934">
        <w:tc>
          <w:tcPr>
            <w:tcW w:w="10490" w:type="dxa"/>
          </w:tcPr>
          <w:p w14:paraId="5A7A6794" w14:textId="77777777" w:rsidR="003A5F54" w:rsidRPr="00D75FB3" w:rsidRDefault="003A5F54" w:rsidP="00480F3A">
            <w:pPr>
              <w:ind w:right="317"/>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3A5F54" w:rsidRPr="00D75FB3" w14:paraId="7FBF4A19" w14:textId="77777777" w:rsidTr="007F6934">
        <w:tc>
          <w:tcPr>
            <w:tcW w:w="10490" w:type="dxa"/>
          </w:tcPr>
          <w:p w14:paraId="6F1B274B" w14:textId="77777777" w:rsidR="003A5F54" w:rsidRPr="00D75FB3" w:rsidRDefault="003A5F54" w:rsidP="007F6934">
            <w:pPr>
              <w:jc w:val="both"/>
              <w:rPr>
                <w:sz w:val="22"/>
                <w:szCs w:val="22"/>
              </w:rPr>
            </w:pPr>
            <w:r w:rsidRPr="00D75FB3">
              <w:rPr>
                <w:b/>
                <w:sz w:val="22"/>
                <w:szCs w:val="22"/>
              </w:rPr>
              <w:t xml:space="preserve">- Общество с ограниченной ответственностью «Агрофирма «Красненская»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3A5F54" w:rsidRPr="00D75FB3" w14:paraId="2AA7B044" w14:textId="77777777" w:rsidTr="007F6934">
        <w:tc>
          <w:tcPr>
            <w:tcW w:w="10490" w:type="dxa"/>
          </w:tcPr>
          <w:p w14:paraId="688AA9F9" w14:textId="77777777" w:rsidR="003A5F54" w:rsidRPr="00D75FB3" w:rsidRDefault="003A5F54" w:rsidP="007F6934">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3A5F54" w:rsidRPr="00D75FB3" w14:paraId="76E92B6F" w14:textId="77777777" w:rsidTr="007F6934">
        <w:tc>
          <w:tcPr>
            <w:tcW w:w="10490" w:type="dxa"/>
          </w:tcPr>
          <w:p w14:paraId="7E21EF60" w14:textId="77777777" w:rsidR="003A5F54" w:rsidRPr="00D75FB3" w:rsidRDefault="003A5F54" w:rsidP="007F6934">
            <w:pPr>
              <w:jc w:val="both"/>
              <w:rPr>
                <w:sz w:val="22"/>
                <w:szCs w:val="22"/>
              </w:rPr>
            </w:pPr>
            <w:r w:rsidRPr="00D75FB3">
              <w:rPr>
                <w:b/>
                <w:sz w:val="22"/>
                <w:szCs w:val="22"/>
              </w:rPr>
              <w:t xml:space="preserve">- Акционерное общество «Сибирская Аграрная Группа Мясопереработка»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3A5F54" w:rsidRPr="00D75FB3" w14:paraId="71BCEA0C" w14:textId="77777777" w:rsidTr="007F6934">
        <w:tc>
          <w:tcPr>
            <w:tcW w:w="10490" w:type="dxa"/>
          </w:tcPr>
          <w:p w14:paraId="6A344160" w14:textId="77777777" w:rsidR="003A5F54" w:rsidRPr="00D75FB3" w:rsidRDefault="003A5F54" w:rsidP="007F6934">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3A5F54" w:rsidRPr="00D75FB3" w14:paraId="6DC5C073" w14:textId="77777777" w:rsidTr="007F6934">
        <w:tc>
          <w:tcPr>
            <w:tcW w:w="10490" w:type="dxa"/>
          </w:tcPr>
          <w:p w14:paraId="776BB6F5" w14:textId="77777777" w:rsidR="003A5F54" w:rsidRPr="00D75FB3" w:rsidRDefault="003A5F54" w:rsidP="00480F3A">
            <w:pPr>
              <w:ind w:right="176"/>
              <w:jc w:val="both"/>
              <w:rPr>
                <w:sz w:val="22"/>
                <w:szCs w:val="22"/>
              </w:rPr>
            </w:pPr>
            <w:r w:rsidRPr="00D75FB3">
              <w:rPr>
                <w:rFonts w:eastAsia="Calibri"/>
                <w:b/>
                <w:sz w:val="22"/>
                <w:szCs w:val="22"/>
              </w:rPr>
              <w:t xml:space="preserve">- Общество с ограниченной ответственностью «Кудряшовский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14:paraId="7A56C4B8" w14:textId="77777777" w:rsidR="003A5F54" w:rsidRPr="00D75FB3" w:rsidRDefault="003A5F54" w:rsidP="007F6934">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3A5F54" w:rsidRPr="00D75FB3" w14:paraId="0EFE451B" w14:textId="77777777" w:rsidTr="007F6934">
        <w:tc>
          <w:tcPr>
            <w:tcW w:w="10490" w:type="dxa"/>
          </w:tcPr>
          <w:p w14:paraId="5674F47C" w14:textId="77777777" w:rsidR="003A5F54" w:rsidRPr="00D75FB3" w:rsidRDefault="003A5F54" w:rsidP="007F6934">
            <w:pPr>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ответственностью «Сибагро-информационные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14:paraId="5FD42ADD" w14:textId="77777777" w:rsidR="003A5F54" w:rsidRPr="00D75FB3" w:rsidRDefault="003A5F54" w:rsidP="007F6934">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14:paraId="697D36C0" w14:textId="77777777" w:rsidR="003A5F54" w:rsidRDefault="003A5F54" w:rsidP="007F6934">
            <w:pPr>
              <w:jc w:val="both"/>
              <w:rPr>
                <w:rFonts w:eastAsiaTheme="minorHAnsi"/>
                <w:sz w:val="22"/>
                <w:szCs w:val="22"/>
                <w:lang w:eastAsia="en-US"/>
              </w:rPr>
            </w:pPr>
            <w:r w:rsidRPr="004B4711">
              <w:rPr>
                <w:b/>
                <w:color w:val="000000"/>
                <w:sz w:val="22"/>
                <w:szCs w:val="22"/>
              </w:rPr>
              <w:t>-</w:t>
            </w: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14:paraId="03AA551F" w14:textId="77777777" w:rsidR="003A5F54" w:rsidRDefault="003A5F54" w:rsidP="007F6934">
            <w:pPr>
              <w:jc w:val="both"/>
              <w:rPr>
                <w:color w:val="000000"/>
                <w:sz w:val="22"/>
                <w:szCs w:val="22"/>
              </w:rPr>
            </w:pPr>
            <w:r w:rsidRPr="004B4711">
              <w:rPr>
                <w:rFonts w:eastAsiaTheme="minorHAnsi"/>
                <w:b/>
                <w:sz w:val="22"/>
                <w:szCs w:val="22"/>
                <w:lang w:eastAsia="en-US"/>
              </w:rPr>
              <w:t>-</w:t>
            </w: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52253E">
              <w:rPr>
                <w:color w:val="000000"/>
                <w:sz w:val="22"/>
                <w:szCs w:val="22"/>
              </w:rPr>
              <w:t>),</w:t>
            </w:r>
          </w:p>
          <w:p w14:paraId="389032EB" w14:textId="77777777" w:rsidR="00987948" w:rsidRPr="00D75FB3" w:rsidRDefault="0052253E" w:rsidP="007F6934">
            <w:pPr>
              <w:jc w:val="both"/>
              <w:rPr>
                <w:rFonts w:eastAsiaTheme="minorHAnsi"/>
                <w:sz w:val="22"/>
                <w:szCs w:val="22"/>
                <w:lang w:eastAsia="en-US"/>
              </w:rPr>
            </w:pPr>
            <w:r w:rsidRPr="004B4711">
              <w:rPr>
                <w:b/>
                <w:color w:val="000000"/>
                <w:sz w:val="22"/>
                <w:szCs w:val="22"/>
              </w:rPr>
              <w:t>-</w:t>
            </w: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tc>
      </w:tr>
    </w:tbl>
    <w:p w14:paraId="4BADC738" w14:textId="77777777" w:rsidR="005045FC" w:rsidRPr="000B0AC2"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1.2. Договорные отношения </w:t>
      </w:r>
      <w:r w:rsidR="0061793B" w:rsidRPr="000B0AC2">
        <w:rPr>
          <w:rFonts w:ascii="Times New Roman" w:hAnsi="Times New Roman" w:cs="Times New Roman"/>
        </w:rPr>
        <w:t>Заказчика и Подрядчика</w:t>
      </w:r>
      <w:r w:rsidRPr="000B0AC2">
        <w:rPr>
          <w:rFonts w:ascii="Times New Roman" w:hAnsi="Times New Roman" w:cs="Times New Roman"/>
        </w:rPr>
        <w:t xml:space="preserve"> регулируются следующими документами:</w:t>
      </w:r>
    </w:p>
    <w:p w14:paraId="64C081D6" w14:textId="77777777" w:rsidR="00CF2813"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w:t>
      </w:r>
      <w:r w:rsidR="0061793B" w:rsidRPr="000B0AC2">
        <w:rPr>
          <w:rFonts w:ascii="Times New Roman" w:hAnsi="Times New Roman" w:cs="Times New Roman"/>
        </w:rPr>
        <w:t>Д</w:t>
      </w:r>
      <w:r w:rsidRPr="000B0AC2">
        <w:rPr>
          <w:rFonts w:ascii="Times New Roman" w:hAnsi="Times New Roman" w:cs="Times New Roman"/>
        </w:rPr>
        <w:t xml:space="preserve">оговором </w:t>
      </w:r>
      <w:r w:rsidR="00BB2E89">
        <w:rPr>
          <w:rFonts w:ascii="Times New Roman" w:hAnsi="Times New Roman" w:cs="Times New Roman"/>
        </w:rPr>
        <w:t>на выполнение проектных и изыскательских работ</w:t>
      </w:r>
      <w:r w:rsidR="0061793B" w:rsidRPr="000B0AC2">
        <w:rPr>
          <w:rFonts w:ascii="Times New Roman" w:hAnsi="Times New Roman" w:cs="Times New Roman"/>
        </w:rPr>
        <w:t xml:space="preserve"> </w:t>
      </w:r>
      <w:r w:rsidRPr="000B0AC2">
        <w:rPr>
          <w:rFonts w:ascii="Times New Roman" w:hAnsi="Times New Roman" w:cs="Times New Roman"/>
        </w:rPr>
        <w:t xml:space="preserve">(далее — </w:t>
      </w:r>
      <w:r w:rsidR="0061793B" w:rsidRPr="000B0AC2">
        <w:rPr>
          <w:rFonts w:ascii="Times New Roman" w:hAnsi="Times New Roman" w:cs="Times New Roman"/>
        </w:rPr>
        <w:t>Договор</w:t>
      </w:r>
      <w:r w:rsidRPr="000B0AC2">
        <w:rPr>
          <w:rFonts w:ascii="Times New Roman" w:hAnsi="Times New Roman" w:cs="Times New Roman"/>
        </w:rPr>
        <w:t>) с приложениями к нему</w:t>
      </w:r>
      <w:r w:rsidR="00CF2813">
        <w:rPr>
          <w:rFonts w:ascii="Times New Roman" w:hAnsi="Times New Roman" w:cs="Times New Roman"/>
        </w:rPr>
        <w:t>;</w:t>
      </w:r>
    </w:p>
    <w:p w14:paraId="4841EE6B" w14:textId="77777777" w:rsidR="005045FC" w:rsidRPr="000B0AC2" w:rsidRDefault="00CF2813" w:rsidP="00CF2813">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85631">
        <w:rPr>
          <w:rFonts w:ascii="Times New Roman" w:hAnsi="Times New Roman" w:cs="Times New Roman"/>
        </w:rPr>
        <w:t>У</w:t>
      </w:r>
      <w:r w:rsidRPr="000B0AC2">
        <w:rPr>
          <w:rFonts w:ascii="Times New Roman" w:hAnsi="Times New Roman" w:cs="Times New Roman"/>
        </w:rPr>
        <w:t xml:space="preserve">словиями договоров </w:t>
      </w:r>
      <w:r w:rsidR="00BB2E89">
        <w:rPr>
          <w:rFonts w:ascii="Times New Roman" w:hAnsi="Times New Roman" w:cs="Times New Roman"/>
        </w:rPr>
        <w:t>на выполнение проектных и изыскательских работ</w:t>
      </w:r>
      <w:r w:rsidRPr="000B0AC2">
        <w:rPr>
          <w:rFonts w:ascii="Times New Roman" w:hAnsi="Times New Roman" w:cs="Times New Roman"/>
        </w:rPr>
        <w:t>, расположенными</w:t>
      </w:r>
      <w:r w:rsidRPr="000B0AC2">
        <w:t xml:space="preserve"> </w:t>
      </w:r>
      <w:hyperlink r:id="rId9" w:history="1">
        <w:r w:rsidRPr="000B0AC2">
          <w:rPr>
            <w:rStyle w:val="a6"/>
            <w:rFonts w:ascii="Times New Roman" w:eastAsiaTheme="minorHAnsi" w:hAnsi="Times New Roman" w:cs="Times New Roman"/>
          </w:rPr>
          <w:t>https://sibagrogroup.ru/business/general-terms/</w:t>
        </w:r>
      </w:hyperlink>
      <w:r w:rsidRPr="000B0AC2">
        <w:rPr>
          <w:rStyle w:val="a6"/>
          <w:rFonts w:ascii="Times New Roman" w:eastAsiaTheme="minorHAnsi" w:hAnsi="Times New Roman" w:cs="Times New Roman"/>
        </w:rPr>
        <w:t>,</w:t>
      </w:r>
      <w:r w:rsidR="00BB2E89">
        <w:rPr>
          <w:rStyle w:val="a6"/>
          <w:rFonts w:ascii="Times New Roman" w:eastAsiaTheme="minorHAnsi" w:hAnsi="Times New Roman" w:cs="Times New Roman"/>
          <w:u w:val="none"/>
        </w:rPr>
        <w:t xml:space="preserve"> </w:t>
      </w:r>
      <w:r w:rsidRPr="000B0AC2">
        <w:rPr>
          <w:rFonts w:ascii="Times New Roman" w:hAnsi="Times New Roman" w:cs="Times New Roman"/>
          <w:kern w:val="20"/>
        </w:rPr>
        <w:t>являющи</w:t>
      </w:r>
      <w:r w:rsidR="000C1A1C">
        <w:rPr>
          <w:rFonts w:ascii="Times New Roman" w:hAnsi="Times New Roman" w:cs="Times New Roman"/>
          <w:kern w:val="20"/>
        </w:rPr>
        <w:t>ми</w:t>
      </w:r>
      <w:r w:rsidRPr="000B0AC2">
        <w:rPr>
          <w:rFonts w:ascii="Times New Roman" w:hAnsi="Times New Roman" w:cs="Times New Roman"/>
          <w:kern w:val="20"/>
        </w:rPr>
        <w:t xml:space="preserve">ся неотъемлемой частью Договора </w:t>
      </w:r>
      <w:r w:rsidR="00BB2E89">
        <w:rPr>
          <w:rFonts w:ascii="Times New Roman" w:hAnsi="Times New Roman" w:cs="Times New Roman"/>
          <w:kern w:val="20"/>
        </w:rPr>
        <w:t>на выполнение проектных и изыскательских работ</w:t>
      </w:r>
      <w:r>
        <w:rPr>
          <w:rFonts w:ascii="Times New Roman" w:hAnsi="Times New Roman" w:cs="Times New Roman"/>
        </w:rPr>
        <w:t>.</w:t>
      </w:r>
    </w:p>
    <w:p w14:paraId="24646C7E" w14:textId="77777777" w:rsidR="007F37E9" w:rsidRPr="000B0AC2" w:rsidRDefault="005045FC" w:rsidP="0075568C">
      <w:pPr>
        <w:spacing w:after="0" w:line="240" w:lineRule="auto"/>
        <w:ind w:firstLine="567"/>
        <w:jc w:val="both"/>
        <w:rPr>
          <w:rFonts w:ascii="Times New Roman" w:hAnsi="Times New Roman" w:cs="Times New Roman"/>
        </w:rPr>
      </w:pPr>
      <w:r w:rsidRPr="000B0AC2">
        <w:rPr>
          <w:rFonts w:ascii="Times New Roman" w:hAnsi="Times New Roman" w:cs="Times New Roman"/>
        </w:rPr>
        <w:t>1.3.</w:t>
      </w:r>
      <w:r w:rsidR="007F37E9" w:rsidRPr="000B0AC2">
        <w:rPr>
          <w:rFonts w:ascii="Times New Roman" w:hAnsi="Times New Roman" w:cs="Times New Roman"/>
        </w:rPr>
        <w:t xml:space="preserve"> В </w:t>
      </w:r>
      <w:r w:rsidR="00BE48A9" w:rsidRPr="000B0AC2">
        <w:rPr>
          <w:rFonts w:ascii="Times New Roman" w:hAnsi="Times New Roman" w:cs="Times New Roman"/>
        </w:rPr>
        <w:t>Д</w:t>
      </w:r>
      <w:r w:rsidR="007F37E9" w:rsidRPr="000B0AC2">
        <w:rPr>
          <w:rFonts w:ascii="Times New Roman" w:hAnsi="Times New Roman" w:cs="Times New Roman"/>
        </w:rPr>
        <w:t xml:space="preserve">оговоре </w:t>
      </w:r>
      <w:r w:rsidR="00CF2813" w:rsidRPr="000B0AC2">
        <w:rPr>
          <w:rFonts w:ascii="Times New Roman" w:hAnsi="Times New Roman" w:cs="Times New Roman"/>
        </w:rPr>
        <w:t xml:space="preserve">указываются наименования и реквизиты сторон, заключивших </w:t>
      </w:r>
      <w:r w:rsidR="000D4350">
        <w:rPr>
          <w:rFonts w:ascii="Times New Roman" w:hAnsi="Times New Roman" w:cs="Times New Roman"/>
        </w:rPr>
        <w:t>его</w:t>
      </w:r>
      <w:r w:rsidR="00CF2813">
        <w:rPr>
          <w:rFonts w:ascii="Times New Roman" w:hAnsi="Times New Roman" w:cs="Times New Roman"/>
        </w:rPr>
        <w:t>, а также сторонами</w:t>
      </w:r>
      <w:r w:rsidR="007F37E9" w:rsidRPr="000B0AC2">
        <w:rPr>
          <w:rFonts w:ascii="Times New Roman" w:hAnsi="Times New Roman" w:cs="Times New Roman"/>
        </w:rPr>
        <w:t xml:space="preserve"> согласовывают</w:t>
      </w:r>
      <w:r w:rsidR="00CF2813">
        <w:rPr>
          <w:rFonts w:ascii="Times New Roman" w:hAnsi="Times New Roman" w:cs="Times New Roman"/>
        </w:rPr>
        <w:t>ся</w:t>
      </w:r>
      <w:r w:rsidR="007F37E9" w:rsidRPr="000B0AC2">
        <w:rPr>
          <w:rFonts w:ascii="Times New Roman" w:hAnsi="Times New Roman" w:cs="Times New Roman"/>
        </w:rPr>
        <w:t xml:space="preserve"> существенные условия, на которых они взаимодействуют.</w:t>
      </w:r>
    </w:p>
    <w:p w14:paraId="3BA2EDA6" w14:textId="77777777" w:rsidR="00436539" w:rsidRDefault="007F37E9" w:rsidP="0075568C">
      <w:pPr>
        <w:autoSpaceDE w:val="0"/>
        <w:autoSpaceDN w:val="0"/>
        <w:adjustRightInd w:val="0"/>
        <w:spacing w:after="0" w:line="240" w:lineRule="auto"/>
        <w:ind w:firstLine="567"/>
        <w:jc w:val="both"/>
        <w:rPr>
          <w:rFonts w:ascii="Times New Roman" w:hAnsi="Times New Roman" w:cs="Times New Roman"/>
          <w:kern w:val="20"/>
        </w:rPr>
      </w:pPr>
      <w:r w:rsidRPr="000B0AC2">
        <w:rPr>
          <w:rFonts w:ascii="Times New Roman" w:hAnsi="Times New Roman" w:cs="Times New Roman"/>
          <w:kern w:val="20"/>
        </w:rPr>
        <w:t>1.4. По</w:t>
      </w:r>
      <w:r w:rsidR="00BE48A9" w:rsidRPr="000B0AC2">
        <w:rPr>
          <w:rFonts w:ascii="Times New Roman" w:hAnsi="Times New Roman" w:cs="Times New Roman"/>
          <w:kern w:val="20"/>
        </w:rPr>
        <w:t>дрядчик</w:t>
      </w:r>
      <w:r w:rsidRPr="000B0AC2">
        <w:rPr>
          <w:rFonts w:ascii="Times New Roman" w:hAnsi="Times New Roman" w:cs="Times New Roman"/>
          <w:kern w:val="20"/>
        </w:rPr>
        <w:t xml:space="preserve"> </w:t>
      </w:r>
      <w:r w:rsidR="000C1A1C">
        <w:rPr>
          <w:rFonts w:ascii="Times New Roman" w:hAnsi="Times New Roman" w:cs="Times New Roman"/>
          <w:kern w:val="20"/>
        </w:rPr>
        <w:t>подтверждает, что</w:t>
      </w:r>
      <w:r w:rsidR="00436539">
        <w:rPr>
          <w:rFonts w:ascii="Times New Roman" w:hAnsi="Times New Roman" w:cs="Times New Roman"/>
          <w:kern w:val="20"/>
        </w:rPr>
        <w:t xml:space="preserve"> п</w:t>
      </w:r>
      <w:r w:rsidR="00436539" w:rsidRPr="000B0AC2">
        <w:rPr>
          <w:rFonts w:ascii="Times New Roman" w:hAnsi="Times New Roman" w:cs="Times New Roman"/>
          <w:kern w:val="20"/>
        </w:rPr>
        <w:t xml:space="preserve">одписывая Договор, </w:t>
      </w:r>
      <w:r w:rsidR="00436539">
        <w:rPr>
          <w:rFonts w:ascii="Times New Roman" w:hAnsi="Times New Roman" w:cs="Times New Roman"/>
          <w:kern w:val="20"/>
        </w:rPr>
        <w:t xml:space="preserve">он </w:t>
      </w:r>
      <w:r w:rsidR="00436539" w:rsidRPr="000B0AC2">
        <w:rPr>
          <w:rFonts w:ascii="Times New Roman" w:hAnsi="Times New Roman" w:cs="Times New Roman"/>
          <w:kern w:val="20"/>
        </w:rPr>
        <w:t xml:space="preserve">присоединяется к </w:t>
      </w:r>
      <w:r w:rsidR="00085235">
        <w:rPr>
          <w:rFonts w:ascii="Times New Roman" w:hAnsi="Times New Roman" w:cs="Times New Roman"/>
          <w:kern w:val="20"/>
        </w:rPr>
        <w:t>У</w:t>
      </w:r>
      <w:r w:rsidR="00436539">
        <w:rPr>
          <w:rFonts w:ascii="Times New Roman" w:hAnsi="Times New Roman" w:cs="Times New Roman"/>
          <w:kern w:val="20"/>
        </w:rPr>
        <w:t xml:space="preserve">словиям договоров </w:t>
      </w:r>
      <w:r w:rsidR="00BB2E89">
        <w:rPr>
          <w:rFonts w:ascii="Times New Roman" w:hAnsi="Times New Roman" w:cs="Times New Roman"/>
          <w:kern w:val="20"/>
        </w:rPr>
        <w:t>на выполнение проектных и изыскательских работ</w:t>
      </w:r>
      <w:r w:rsidR="00436539">
        <w:rPr>
          <w:rFonts w:ascii="Times New Roman" w:hAnsi="Times New Roman" w:cs="Times New Roman"/>
          <w:kern w:val="20"/>
        </w:rPr>
        <w:t xml:space="preserve">, </w:t>
      </w:r>
      <w:r w:rsidR="00436539" w:rsidRPr="000B0AC2">
        <w:rPr>
          <w:rFonts w:ascii="Times New Roman" w:hAnsi="Times New Roman" w:cs="Times New Roman"/>
          <w:kern w:val="20"/>
        </w:rPr>
        <w:t>как обязательным условиям Договора</w:t>
      </w:r>
      <w:r w:rsidR="00436539">
        <w:rPr>
          <w:rFonts w:ascii="Times New Roman" w:hAnsi="Times New Roman" w:cs="Times New Roman"/>
          <w:kern w:val="20"/>
        </w:rPr>
        <w:t xml:space="preserve">. </w:t>
      </w:r>
    </w:p>
    <w:p w14:paraId="7483C4E8" w14:textId="77777777"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0"/>
          <w:szCs w:val="20"/>
        </w:rPr>
      </w:pPr>
    </w:p>
    <w:p w14:paraId="7E25DCAF" w14:textId="77777777" w:rsidR="00090E43" w:rsidRPr="000B0AC2" w:rsidRDefault="00BF7814" w:rsidP="000B0AC2">
      <w:pPr>
        <w:spacing w:after="0" w:line="240" w:lineRule="auto"/>
        <w:ind w:left="567"/>
        <w:rPr>
          <w:rFonts w:ascii="Times New Roman" w:hAnsi="Times New Roman" w:cs="Times New Roman"/>
          <w:b/>
          <w:bCs/>
          <w:color w:val="000000"/>
          <w:kern w:val="20"/>
          <w:sz w:val="24"/>
          <w:szCs w:val="24"/>
        </w:rPr>
      </w:pPr>
      <w:r>
        <w:rPr>
          <w:rFonts w:ascii="Times New Roman" w:hAnsi="Times New Roman" w:cs="Times New Roman"/>
          <w:b/>
          <w:bCs/>
          <w:color w:val="000000"/>
          <w:kern w:val="20"/>
          <w:sz w:val="24"/>
          <w:szCs w:val="24"/>
        </w:rPr>
        <w:t>2</w:t>
      </w:r>
      <w:r w:rsidR="00090E43" w:rsidRPr="000B0AC2">
        <w:rPr>
          <w:rFonts w:ascii="Times New Roman" w:hAnsi="Times New Roman" w:cs="Times New Roman"/>
          <w:b/>
          <w:bCs/>
          <w:color w:val="000000"/>
          <w:kern w:val="20"/>
          <w:sz w:val="24"/>
          <w:szCs w:val="24"/>
        </w:rPr>
        <w:t xml:space="preserve">. </w:t>
      </w:r>
      <w:r w:rsidR="002449B8" w:rsidRPr="000B0AC2">
        <w:rPr>
          <w:rFonts w:ascii="Times New Roman" w:hAnsi="Times New Roman" w:cs="Times New Roman"/>
          <w:b/>
          <w:bCs/>
          <w:color w:val="000000"/>
          <w:kern w:val="20"/>
          <w:sz w:val="24"/>
          <w:szCs w:val="24"/>
        </w:rPr>
        <w:tab/>
      </w:r>
      <w:r w:rsidR="00222A3B">
        <w:rPr>
          <w:rFonts w:ascii="Times New Roman" w:hAnsi="Times New Roman" w:cs="Times New Roman"/>
          <w:b/>
          <w:bCs/>
          <w:color w:val="000000"/>
          <w:kern w:val="20"/>
          <w:sz w:val="24"/>
          <w:szCs w:val="24"/>
        </w:rPr>
        <w:t>Цена</w:t>
      </w:r>
      <w:r w:rsidR="003274BA" w:rsidRPr="000B0AC2">
        <w:rPr>
          <w:rFonts w:ascii="Times New Roman" w:hAnsi="Times New Roman" w:cs="Times New Roman"/>
          <w:b/>
          <w:bCs/>
          <w:color w:val="000000"/>
          <w:kern w:val="20"/>
          <w:sz w:val="24"/>
          <w:szCs w:val="24"/>
        </w:rPr>
        <w:t xml:space="preserve"> работ и п</w:t>
      </w:r>
      <w:r w:rsidR="009567B1" w:rsidRPr="000B0AC2">
        <w:rPr>
          <w:rFonts w:ascii="Times New Roman" w:hAnsi="Times New Roman" w:cs="Times New Roman"/>
          <w:b/>
          <w:bCs/>
          <w:color w:val="000000"/>
          <w:kern w:val="20"/>
          <w:sz w:val="24"/>
          <w:szCs w:val="24"/>
        </w:rPr>
        <w:t>орядок расчетов</w:t>
      </w:r>
      <w:r w:rsidR="00090E43" w:rsidRPr="000B0AC2">
        <w:rPr>
          <w:rFonts w:ascii="Times New Roman" w:hAnsi="Times New Roman" w:cs="Times New Roman"/>
          <w:b/>
          <w:bCs/>
          <w:color w:val="000000"/>
          <w:kern w:val="20"/>
          <w:sz w:val="24"/>
          <w:szCs w:val="24"/>
        </w:rPr>
        <w:t xml:space="preserve"> </w:t>
      </w:r>
    </w:p>
    <w:p w14:paraId="0D900EB4" w14:textId="77777777" w:rsidR="00AD3D1B" w:rsidRPr="0075568C" w:rsidRDefault="00BF7814" w:rsidP="0075568C">
      <w:pPr>
        <w:autoSpaceDE w:val="0"/>
        <w:autoSpaceDN w:val="0"/>
        <w:adjustRightInd w:val="0"/>
        <w:spacing w:after="0" w:line="240" w:lineRule="auto"/>
        <w:ind w:firstLine="567"/>
        <w:rPr>
          <w:rFonts w:ascii="Times New Roman" w:hAnsi="Times New Roman"/>
          <w:color w:val="000000"/>
        </w:rPr>
      </w:pPr>
      <w:r w:rsidRPr="0075568C">
        <w:rPr>
          <w:rFonts w:ascii="Times New Roman" w:hAnsi="Times New Roman"/>
          <w:color w:val="000000"/>
        </w:rPr>
        <w:t>2</w:t>
      </w:r>
      <w:r w:rsidR="001C5574" w:rsidRPr="0075568C">
        <w:rPr>
          <w:rFonts w:ascii="Times New Roman" w:hAnsi="Times New Roman"/>
          <w:color w:val="000000"/>
        </w:rPr>
        <w:t>.</w:t>
      </w:r>
      <w:r w:rsidR="0075568C" w:rsidRPr="0075568C">
        <w:rPr>
          <w:rFonts w:ascii="Times New Roman" w:hAnsi="Times New Roman"/>
          <w:color w:val="000000"/>
        </w:rPr>
        <w:t>1</w:t>
      </w:r>
      <w:r w:rsidR="001C5574" w:rsidRPr="0075568C">
        <w:rPr>
          <w:rFonts w:ascii="Times New Roman" w:hAnsi="Times New Roman"/>
          <w:color w:val="000000"/>
        </w:rPr>
        <w:t xml:space="preserve">. </w:t>
      </w:r>
      <w:r w:rsidR="00AF6000" w:rsidRPr="0075568C">
        <w:rPr>
          <w:rFonts w:ascii="Times New Roman" w:hAnsi="Times New Roman"/>
          <w:color w:val="000000"/>
        </w:rPr>
        <w:t>Цена</w:t>
      </w:r>
      <w:r w:rsidR="00AD3D1B" w:rsidRPr="0075568C">
        <w:rPr>
          <w:rFonts w:ascii="Times New Roman" w:hAnsi="Times New Roman"/>
          <w:color w:val="000000"/>
        </w:rPr>
        <w:t xml:space="preserve"> работ в Договоре может быть определена:</w:t>
      </w:r>
    </w:p>
    <w:p w14:paraId="6A90BCDF" w14:textId="77777777" w:rsidR="00AD3D1B" w:rsidRDefault="00AD3D1B" w:rsidP="0075568C">
      <w:pPr>
        <w:pStyle w:val="a4"/>
        <w:autoSpaceDE w:val="0"/>
        <w:autoSpaceDN w:val="0"/>
        <w:adjustRightInd w:val="0"/>
        <w:spacing w:before="0"/>
        <w:ind w:left="0" w:firstLine="900"/>
        <w:rPr>
          <w:rFonts w:ascii="Times New Roman" w:hAnsi="Times New Roman"/>
          <w:sz w:val="22"/>
          <w:szCs w:val="22"/>
        </w:rPr>
      </w:pPr>
      <w:r>
        <w:rPr>
          <w:rFonts w:ascii="Times New Roman" w:hAnsi="Times New Roman"/>
          <w:color w:val="000000"/>
          <w:sz w:val="22"/>
          <w:szCs w:val="22"/>
        </w:rPr>
        <w:t xml:space="preserve">- без НДС в связи с </w:t>
      </w:r>
      <w:r w:rsidRPr="00AD3D1B">
        <w:rPr>
          <w:rFonts w:ascii="Times New Roman" w:hAnsi="Times New Roman"/>
          <w:sz w:val="22"/>
          <w:szCs w:val="22"/>
        </w:rPr>
        <w:t>примен</w:t>
      </w:r>
      <w:r>
        <w:rPr>
          <w:rFonts w:ascii="Times New Roman" w:hAnsi="Times New Roman"/>
          <w:sz w:val="22"/>
          <w:szCs w:val="22"/>
        </w:rPr>
        <w:t xml:space="preserve">ением Подрядчиком </w:t>
      </w:r>
      <w:r w:rsidRPr="00AD3D1B">
        <w:rPr>
          <w:rFonts w:ascii="Times New Roman" w:hAnsi="Times New Roman"/>
          <w:sz w:val="22"/>
          <w:szCs w:val="22"/>
        </w:rPr>
        <w:t>упрощенн</w:t>
      </w:r>
      <w:r>
        <w:rPr>
          <w:rFonts w:ascii="Times New Roman" w:hAnsi="Times New Roman"/>
          <w:sz w:val="22"/>
          <w:szCs w:val="22"/>
        </w:rPr>
        <w:t>ой системы</w:t>
      </w:r>
      <w:r w:rsidRPr="00AD3D1B">
        <w:rPr>
          <w:rFonts w:ascii="Times New Roman" w:hAnsi="Times New Roman"/>
          <w:sz w:val="22"/>
          <w:szCs w:val="22"/>
        </w:rPr>
        <w:t xml:space="preserve"> налогообложения </w:t>
      </w:r>
      <w:r>
        <w:rPr>
          <w:rFonts w:ascii="Times New Roman" w:hAnsi="Times New Roman"/>
          <w:sz w:val="22"/>
          <w:szCs w:val="22"/>
        </w:rPr>
        <w:t xml:space="preserve">и </w:t>
      </w:r>
      <w:r w:rsidRPr="00AD3D1B">
        <w:rPr>
          <w:rFonts w:ascii="Times New Roman" w:hAnsi="Times New Roman"/>
          <w:sz w:val="22"/>
          <w:szCs w:val="22"/>
        </w:rPr>
        <w:t>освобожден</w:t>
      </w:r>
      <w:r>
        <w:rPr>
          <w:rFonts w:ascii="Times New Roman" w:hAnsi="Times New Roman"/>
          <w:sz w:val="22"/>
          <w:szCs w:val="22"/>
        </w:rPr>
        <w:t xml:space="preserve">ием </w:t>
      </w:r>
      <w:r w:rsidRPr="00AD3D1B">
        <w:rPr>
          <w:rFonts w:ascii="Times New Roman" w:hAnsi="Times New Roman"/>
          <w:sz w:val="22"/>
          <w:szCs w:val="22"/>
        </w:rPr>
        <w:t>от обязанности исчисления и уплаты НДС</w:t>
      </w:r>
      <w:r>
        <w:rPr>
          <w:rFonts w:ascii="Times New Roman" w:hAnsi="Times New Roman"/>
          <w:sz w:val="22"/>
          <w:szCs w:val="22"/>
        </w:rPr>
        <w:t>;</w:t>
      </w:r>
    </w:p>
    <w:p w14:paraId="4DAA9AAA" w14:textId="77777777"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xml:space="preserve">- </w:t>
      </w:r>
      <w:r>
        <w:rPr>
          <w:rFonts w:ascii="Times New Roman" w:hAnsi="Times New Roman"/>
          <w:color w:val="000000"/>
          <w:sz w:val="22"/>
          <w:szCs w:val="22"/>
        </w:rPr>
        <w:t xml:space="preserve">с учетом применяемой </w:t>
      </w:r>
      <w:r w:rsidRPr="00AD3D1B">
        <w:rPr>
          <w:rFonts w:ascii="Times New Roman" w:hAnsi="Times New Roman"/>
          <w:sz w:val="22"/>
          <w:szCs w:val="22"/>
        </w:rPr>
        <w:t>Подрядчик</w:t>
      </w:r>
      <w:r>
        <w:rPr>
          <w:rFonts w:ascii="Times New Roman" w:hAnsi="Times New Roman"/>
          <w:sz w:val="22"/>
          <w:szCs w:val="22"/>
        </w:rPr>
        <w:t>ом специальной (пониженной) ставки НДС;</w:t>
      </w:r>
    </w:p>
    <w:p w14:paraId="24FC5BED" w14:textId="77777777" w:rsidR="00AD3D1B" w:rsidRP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в том числе НДС 20 %.</w:t>
      </w:r>
    </w:p>
    <w:p w14:paraId="005F69B8" w14:textId="77777777" w:rsidR="00AD3D1B" w:rsidRDefault="0075568C"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 </w:t>
      </w:r>
      <w:r w:rsidR="00BF7814">
        <w:rPr>
          <w:rFonts w:ascii="Times New Roman" w:hAnsi="Times New Roman" w:cs="Times New Roman"/>
        </w:rPr>
        <w:t>2</w:t>
      </w:r>
      <w:r w:rsidR="004D127E">
        <w:rPr>
          <w:rFonts w:ascii="Times New Roman" w:hAnsi="Times New Roman" w:cs="Times New Roman"/>
        </w:rPr>
        <w:t xml:space="preserve">.2.1. </w:t>
      </w:r>
      <w:r w:rsidR="00AD3D1B" w:rsidRPr="00AD3D1B">
        <w:rPr>
          <w:rFonts w:ascii="Times New Roman" w:hAnsi="Times New Roman" w:cs="Times New Roman"/>
        </w:rPr>
        <w:t>При утрате Подрядчиком</w:t>
      </w:r>
      <w:r w:rsidR="00AD3D1B" w:rsidRPr="00AD3D1B">
        <w:rPr>
          <w:rFonts w:ascii="Times New Roman" w:hAnsi="Times New Roman" w:cs="Times New Roman"/>
          <w:color w:val="FF0000"/>
        </w:rPr>
        <w:t xml:space="preserve"> </w:t>
      </w:r>
      <w:r w:rsidR="00AD3D1B" w:rsidRPr="00AD3D1B">
        <w:rPr>
          <w:rFonts w:ascii="Times New Roman" w:hAnsi="Times New Roman" w:cs="Times New Roman"/>
        </w:rPr>
        <w:t>права на освобождение от НДС или применения специальной (пониженной) ставки НДС</w:t>
      </w:r>
      <w:r w:rsidR="004D127E">
        <w:rPr>
          <w:rFonts w:ascii="Times New Roman" w:hAnsi="Times New Roman" w:cs="Times New Roman"/>
        </w:rPr>
        <w:t xml:space="preserve">, </w:t>
      </w:r>
      <w:r w:rsidR="00AD3D1B" w:rsidRPr="00AD3D1B">
        <w:rPr>
          <w:rFonts w:ascii="Times New Roman" w:hAnsi="Times New Roman" w:cs="Times New Roman"/>
        </w:rPr>
        <w:t xml:space="preserve">он обязан письменно уведомить об этом Заказчика не позднее 3 (Трех) рабочих дней с даты утраты права на освобождение или применения специальной (пониженной) ставки НДС. </w:t>
      </w:r>
    </w:p>
    <w:p w14:paraId="67676A6B" w14:textId="77777777" w:rsidR="00EC6C2E" w:rsidRPr="00AD3D1B" w:rsidRDefault="00EC6C2E" w:rsidP="00EC6C2E">
      <w:pPr>
        <w:autoSpaceDE w:val="0"/>
        <w:autoSpaceDN w:val="0"/>
        <w:adjustRightInd w:val="0"/>
        <w:spacing w:after="0" w:line="240" w:lineRule="auto"/>
        <w:ind w:firstLine="708"/>
        <w:jc w:val="both"/>
        <w:rPr>
          <w:rFonts w:ascii="Times New Roman" w:hAnsi="Times New Roman" w:cs="Times New Roman"/>
        </w:rPr>
      </w:pPr>
      <w:r w:rsidRPr="00AD3D1B">
        <w:rPr>
          <w:rFonts w:ascii="Times New Roman" w:hAnsi="Times New Roman" w:cs="Times New Roman"/>
        </w:rPr>
        <w:t>Начиная с 1-го числа месяца, следующего за месяцем утраты права на освобождение от НДС или применения специальной (пониженной) ставки НДС, Подрядчик предъявляет Заказчику НДС сверх цены</w:t>
      </w:r>
      <w:r>
        <w:rPr>
          <w:rFonts w:ascii="Times New Roman" w:hAnsi="Times New Roman" w:cs="Times New Roman"/>
        </w:rPr>
        <w:t xml:space="preserve"> </w:t>
      </w:r>
      <w:r w:rsidRPr="00AD3D1B">
        <w:rPr>
          <w:rFonts w:ascii="Times New Roman" w:hAnsi="Times New Roman" w:cs="Times New Roman"/>
        </w:rPr>
        <w:t>работ, установленной Договором.</w:t>
      </w:r>
    </w:p>
    <w:p w14:paraId="056A7C05" w14:textId="77777777" w:rsidR="00AD3D1B" w:rsidRDefault="00EC6C2E"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AD3D1B" w:rsidRPr="00AD3D1B">
        <w:rPr>
          <w:rFonts w:ascii="Times New Roman" w:hAnsi="Times New Roman" w:cs="Times New Roman"/>
        </w:rPr>
        <w:t xml:space="preserve">В случае неуведомления, невыставления счетов-фактур или не указания суммы НДС в первичных учетных документах, сумма НДС признается входящей в цену работ, установленную Договором. </w:t>
      </w:r>
    </w:p>
    <w:p w14:paraId="612471F4" w14:textId="77777777" w:rsidR="001C5574" w:rsidRPr="000B0AC2" w:rsidRDefault="00BF7814" w:rsidP="000B0AC2">
      <w:pPr>
        <w:pStyle w:val="a4"/>
        <w:spacing w:before="0"/>
        <w:ind w:left="0" w:firstLine="708"/>
        <w:rPr>
          <w:rFonts w:ascii="Times New Roman" w:hAnsi="Times New Roman"/>
          <w:sz w:val="22"/>
          <w:szCs w:val="22"/>
        </w:rPr>
      </w:pPr>
      <w:r>
        <w:rPr>
          <w:rFonts w:ascii="Times New Roman" w:hAnsi="Times New Roman"/>
          <w:color w:val="000000"/>
          <w:sz w:val="22"/>
          <w:szCs w:val="22"/>
        </w:rPr>
        <w:t>2</w:t>
      </w:r>
      <w:r w:rsidR="00CE34D5">
        <w:rPr>
          <w:rFonts w:ascii="Times New Roman" w:hAnsi="Times New Roman"/>
          <w:color w:val="000000"/>
          <w:sz w:val="22"/>
          <w:szCs w:val="22"/>
        </w:rPr>
        <w:t>.</w:t>
      </w:r>
      <w:r w:rsidR="0075568C">
        <w:rPr>
          <w:rFonts w:ascii="Times New Roman" w:hAnsi="Times New Roman"/>
          <w:color w:val="000000"/>
          <w:sz w:val="22"/>
          <w:szCs w:val="22"/>
        </w:rPr>
        <w:t>2</w:t>
      </w:r>
      <w:r w:rsidR="001C5574" w:rsidRPr="000B0AC2">
        <w:rPr>
          <w:rFonts w:ascii="Times New Roman" w:hAnsi="Times New Roman"/>
          <w:color w:val="000000"/>
          <w:sz w:val="22"/>
          <w:szCs w:val="22"/>
        </w:rPr>
        <w:t xml:space="preserve">. </w:t>
      </w:r>
      <w:r w:rsidR="00CE34D5">
        <w:rPr>
          <w:rFonts w:ascii="Times New Roman" w:hAnsi="Times New Roman"/>
          <w:color w:val="000000"/>
          <w:sz w:val="22"/>
          <w:szCs w:val="22"/>
        </w:rPr>
        <w:t>Расчеты</w:t>
      </w:r>
      <w:r w:rsidR="001C5574" w:rsidRPr="000B0AC2">
        <w:rPr>
          <w:rFonts w:ascii="Times New Roman" w:hAnsi="Times New Roman"/>
          <w:sz w:val="22"/>
          <w:szCs w:val="22"/>
        </w:rPr>
        <w:t xml:space="preserve"> по Договору могут осуществляться в любой форме (в безналичной путем перечисления на расчетный счет Подрядчика, указанный в Договоре, путем взаимозачета и т.п.). </w:t>
      </w:r>
    </w:p>
    <w:p w14:paraId="4E3488F0" w14:textId="77777777" w:rsidR="001C5574" w:rsidRPr="00553220"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553220">
        <w:rPr>
          <w:rFonts w:ascii="Times New Roman" w:hAnsi="Times New Roman" w:cs="Times New Roman"/>
          <w:color w:val="000000"/>
        </w:rPr>
        <w:t>Обязательство по оплате считается исполненным с даты списания денежных средств с расчетного счета Заказчика.</w:t>
      </w:r>
    </w:p>
    <w:p w14:paraId="50763D39" w14:textId="77777777" w:rsidR="001C5574" w:rsidRPr="00553220" w:rsidRDefault="0075568C" w:rsidP="000B0AC2">
      <w:pPr>
        <w:spacing w:after="0" w:line="240" w:lineRule="auto"/>
        <w:ind w:firstLine="708"/>
        <w:jc w:val="both"/>
        <w:rPr>
          <w:rFonts w:ascii="Times New Roman" w:hAnsi="Times New Roman" w:cs="Times New Roman"/>
        </w:rPr>
      </w:pPr>
      <w:r w:rsidRPr="00553220">
        <w:rPr>
          <w:rFonts w:ascii="Times New Roman" w:hAnsi="Times New Roman" w:cs="Times New Roman"/>
        </w:rPr>
        <w:t>2.3</w:t>
      </w:r>
      <w:r w:rsidR="001C5574" w:rsidRPr="00553220">
        <w:rPr>
          <w:rFonts w:ascii="Times New Roman" w:hAnsi="Times New Roman" w:cs="Times New Roman"/>
        </w:rPr>
        <w:t xml:space="preserve">. В случае прекращения/расторжения Договора или наступления иного установленного законом или Договором основания для возврата Подрядчиком Заказчику денежных средств, Подрядчик обязан произвести их возврат в течение </w:t>
      </w:r>
      <w:r w:rsidR="00776FC0" w:rsidRPr="00553220">
        <w:rPr>
          <w:rFonts w:ascii="Times New Roman" w:hAnsi="Times New Roman" w:cs="Times New Roman"/>
        </w:rPr>
        <w:t>10</w:t>
      </w:r>
      <w:r w:rsidR="001C5574" w:rsidRPr="00553220">
        <w:rPr>
          <w:rFonts w:ascii="Times New Roman" w:hAnsi="Times New Roman" w:cs="Times New Roman"/>
        </w:rPr>
        <w:t xml:space="preserve"> календарных дней с даты наступления основания для возврата.  </w:t>
      </w:r>
    </w:p>
    <w:p w14:paraId="63178BF9" w14:textId="77777777" w:rsidR="00B23AD2" w:rsidRPr="00553220" w:rsidRDefault="00B23AD2" w:rsidP="000B0AC2">
      <w:pPr>
        <w:spacing w:after="0" w:line="240" w:lineRule="auto"/>
        <w:ind w:firstLine="708"/>
        <w:jc w:val="both"/>
        <w:rPr>
          <w:rFonts w:ascii="Times New Roman" w:hAnsi="Times New Roman" w:cs="Times New Roman"/>
        </w:rPr>
      </w:pPr>
    </w:p>
    <w:p w14:paraId="1961A840" w14:textId="77777777" w:rsidR="00B23AD2" w:rsidRPr="00553220" w:rsidRDefault="00B23AD2"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3. </w:t>
      </w:r>
      <w:r w:rsidR="0075568C" w:rsidRPr="00553220">
        <w:rPr>
          <w:rFonts w:ascii="Times New Roman" w:hAnsi="Times New Roman" w:cs="Times New Roman"/>
          <w:b/>
          <w:bCs/>
        </w:rPr>
        <w:t xml:space="preserve">Порядок </w:t>
      </w:r>
      <w:r w:rsidRPr="00553220">
        <w:rPr>
          <w:rFonts w:ascii="Times New Roman" w:hAnsi="Times New Roman" w:cs="Times New Roman"/>
          <w:b/>
          <w:bCs/>
        </w:rPr>
        <w:t xml:space="preserve">передачи результата </w:t>
      </w:r>
      <w:r w:rsidR="0075568C" w:rsidRPr="00553220">
        <w:rPr>
          <w:rFonts w:ascii="Times New Roman" w:hAnsi="Times New Roman" w:cs="Times New Roman"/>
          <w:b/>
          <w:bCs/>
        </w:rPr>
        <w:t>Работ</w:t>
      </w:r>
    </w:p>
    <w:p w14:paraId="52805C17" w14:textId="77777777" w:rsidR="00B23AD2" w:rsidRPr="00553220" w:rsidRDefault="0075568C" w:rsidP="00B23AD2">
      <w:pPr>
        <w:autoSpaceDE w:val="0"/>
        <w:autoSpaceDN w:val="0"/>
        <w:adjustRightInd w:val="0"/>
        <w:spacing w:after="0" w:line="240" w:lineRule="auto"/>
        <w:ind w:firstLine="708"/>
        <w:jc w:val="both"/>
        <w:rPr>
          <w:rFonts w:ascii="Times New Roman" w:hAnsi="Times New Roman"/>
        </w:rPr>
      </w:pPr>
      <w:r w:rsidRPr="00553220">
        <w:rPr>
          <w:rFonts w:ascii="Times New Roman" w:hAnsi="Times New Roman" w:cs="Times New Roman"/>
        </w:rPr>
        <w:t>3.1</w:t>
      </w:r>
      <w:r w:rsidR="00B23AD2" w:rsidRPr="00553220">
        <w:rPr>
          <w:rFonts w:ascii="Times New Roman" w:hAnsi="Times New Roman" w:cs="Times New Roman"/>
        </w:rPr>
        <w:t>. По окончании выполнения работ по Договору (этапу Работ) Подрядчик вместе с результатом Работ передает Заказчику Акт приема-передачи результата работ в 2 экземплярах с</w:t>
      </w:r>
      <w:r w:rsidR="00B23AD2" w:rsidRPr="00553220">
        <w:rPr>
          <w:rFonts w:ascii="Times New Roman" w:hAnsi="Times New Roman"/>
        </w:rPr>
        <w:t xml:space="preserve"> приложением к нему перечня передаваемой документации (разделов документации), определяющего комплектность передаваемой документации с указанием наименования разделов (видов) документации (тома, книги).</w:t>
      </w:r>
    </w:p>
    <w:p w14:paraId="2159CB14" w14:textId="77777777" w:rsidR="00B23AD2" w:rsidRPr="00553220" w:rsidRDefault="00B23AD2" w:rsidP="00B23AD2">
      <w:pPr>
        <w:tabs>
          <w:tab w:val="left" w:pos="540"/>
        </w:tabs>
        <w:spacing w:after="0" w:line="240" w:lineRule="auto"/>
        <w:ind w:firstLine="709"/>
        <w:jc w:val="both"/>
        <w:rPr>
          <w:rFonts w:ascii="Times New Roman" w:hAnsi="Times New Roman" w:cs="Times New Roman"/>
        </w:rPr>
      </w:pPr>
      <w:r w:rsidRPr="00553220">
        <w:rPr>
          <w:rFonts w:ascii="Times New Roman" w:hAnsi="Times New Roman" w:cs="Times New Roman"/>
        </w:rPr>
        <w:t xml:space="preserve">Допускается частичная приемка-передача выполненных работ по этапам проектирования в соответствии с Графиком. </w:t>
      </w:r>
    </w:p>
    <w:p w14:paraId="0CD08740"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2</w:t>
      </w:r>
      <w:r w:rsidRPr="00553220">
        <w:rPr>
          <w:rFonts w:ascii="Times New Roman" w:hAnsi="Times New Roman" w:cs="Times New Roman"/>
        </w:rPr>
        <w:t>. Заказчик обязан в течение 10 рабочих дней со дня получения результата Работ и Актов осмотреть и принять его, подписать и вернуть Подрядчику 1 экземпляр Акта или направить Подрядчику мотивированный отказ от приемки результата Работ с перечнем недостатков и сроков их устранения.</w:t>
      </w:r>
    </w:p>
    <w:p w14:paraId="36E15294"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.3</w:t>
      </w:r>
      <w:r w:rsidRPr="00553220">
        <w:rPr>
          <w:rFonts w:ascii="Times New Roman" w:hAnsi="Times New Roman" w:cs="Times New Roman"/>
        </w:rPr>
        <w:t>. Заказчик, принявший Работы без проверки, не лишается права ссылаться на недостатки, которые могли быть установлены при обычном способе их приемки (явные недостатки).</w:t>
      </w:r>
    </w:p>
    <w:p w14:paraId="7D29D7AC"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4</w:t>
      </w:r>
      <w:r w:rsidRPr="00553220">
        <w:rPr>
          <w:rFonts w:ascii="Times New Roman" w:hAnsi="Times New Roman" w:cs="Times New Roman"/>
        </w:rPr>
        <w:t>. Срок для устранения Подрядчиком замечаний компетентных государственных органов не может превышать 30 календарных дней с даты их выдачи.</w:t>
      </w:r>
    </w:p>
    <w:p w14:paraId="4943CE81" w14:textId="4148876A"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Подрядчик обязан устранять замечания компетентных государственных органов до тех пор, пока результат Работ не будет утвержден ими в установленном порядке, если Заказчик не воспользуется своим правом на отказ от Договора в </w:t>
      </w:r>
      <w:r w:rsidR="0075568C" w:rsidRPr="00553220">
        <w:rPr>
          <w:rFonts w:ascii="Times New Roman" w:hAnsi="Times New Roman" w:cs="Times New Roman"/>
        </w:rPr>
        <w:t xml:space="preserve">случаях, предусмотренных разделом </w:t>
      </w:r>
      <w:r w:rsidR="00C13C35">
        <w:rPr>
          <w:rFonts w:ascii="Times New Roman" w:hAnsi="Times New Roman" w:cs="Times New Roman"/>
        </w:rPr>
        <w:t>9</w:t>
      </w:r>
      <w:r w:rsidR="0075568C" w:rsidRPr="00553220">
        <w:rPr>
          <w:rFonts w:ascii="Times New Roman" w:hAnsi="Times New Roman" w:cs="Times New Roman"/>
        </w:rPr>
        <w:t>.</w:t>
      </w:r>
    </w:p>
    <w:p w14:paraId="2ED371F8" w14:textId="43752DE5" w:rsidR="000D2BBA" w:rsidRPr="00553220" w:rsidRDefault="00B23AD2" w:rsidP="000D2BBA">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5</w:t>
      </w:r>
      <w:r w:rsidRPr="00553220">
        <w:rPr>
          <w:rFonts w:ascii="Times New Roman" w:hAnsi="Times New Roman" w:cs="Times New Roman"/>
        </w:rPr>
        <w:t>. Подрядчик не имеет права передавать результат Работ третьим лицам и разглашать содержащиеся в них данные без письменного согласия Заказчика.</w:t>
      </w:r>
    </w:p>
    <w:p w14:paraId="05A8ABED" w14:textId="77777777" w:rsidR="00B23AD2" w:rsidRPr="00553220" w:rsidRDefault="0075568C"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3.6</w:t>
      </w:r>
      <w:r w:rsidR="00B23AD2" w:rsidRPr="00553220">
        <w:rPr>
          <w:rFonts w:ascii="Times New Roman" w:hAnsi="Times New Roman" w:cs="Times New Roman"/>
        </w:rPr>
        <w:t>. С момента подписания Акта приема-передачи результата Работ к Заказчику переходит право собственности на результат Работ и все исключительные права на полученные в ходе выполнения Работ архитектурный проект и иные результаты интеллектуальной деятельности (интеллектуальную собственность). Стоимость отчуждаемых исключительных прав входит в цену Работ по Договору.</w:t>
      </w:r>
    </w:p>
    <w:p w14:paraId="32D85A05" w14:textId="77777777" w:rsidR="00B23AD2" w:rsidRPr="00553220" w:rsidRDefault="00B23AD2" w:rsidP="00B23AD2">
      <w:pPr>
        <w:spacing w:after="0" w:line="240" w:lineRule="auto"/>
        <w:rPr>
          <w:rFonts w:ascii="Times New Roman" w:hAnsi="Times New Roman" w:cs="Times New Roman"/>
          <w:b/>
          <w:bCs/>
        </w:rPr>
      </w:pPr>
    </w:p>
    <w:p w14:paraId="31025120" w14:textId="77777777" w:rsidR="00B23AD2" w:rsidRPr="00553220" w:rsidRDefault="00B23AD2"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4. Качество работ и гарантии</w:t>
      </w:r>
    </w:p>
    <w:p w14:paraId="40EF1443" w14:textId="77777777" w:rsidR="00B23AD2" w:rsidRPr="00553220" w:rsidRDefault="00B23AD2" w:rsidP="00B23AD2">
      <w:pPr>
        <w:tabs>
          <w:tab w:val="left" w:pos="540"/>
          <w:tab w:val="left" w:pos="1260"/>
        </w:tabs>
        <w:spacing w:after="0" w:line="240" w:lineRule="auto"/>
        <w:ind w:firstLine="709"/>
        <w:jc w:val="both"/>
        <w:rPr>
          <w:rFonts w:ascii="Times New Roman" w:hAnsi="Times New Roman" w:cs="Times New Roman"/>
          <w:shd w:val="clear" w:color="auto" w:fill="FFFFFF"/>
        </w:rPr>
      </w:pPr>
      <w:r w:rsidRPr="00553220">
        <w:rPr>
          <w:rFonts w:ascii="Times New Roman" w:hAnsi="Times New Roman" w:cs="Times New Roman"/>
        </w:rPr>
        <w:t xml:space="preserve">4.1. </w:t>
      </w:r>
      <w:r w:rsidR="00C14B47" w:rsidRPr="00553220">
        <w:rPr>
          <w:rFonts w:ascii="Times New Roman" w:hAnsi="Times New Roman" w:cs="Times New Roman"/>
        </w:rPr>
        <w:t>Р</w:t>
      </w:r>
      <w:r w:rsidRPr="00553220">
        <w:rPr>
          <w:rFonts w:ascii="Times New Roman" w:hAnsi="Times New Roman" w:cs="Times New Roman"/>
        </w:rPr>
        <w:t>езультат Работ долж</w:t>
      </w:r>
      <w:r w:rsidR="00C14B47" w:rsidRPr="00553220">
        <w:rPr>
          <w:rFonts w:ascii="Times New Roman" w:hAnsi="Times New Roman" w:cs="Times New Roman"/>
        </w:rPr>
        <w:t>е</w:t>
      </w:r>
      <w:r w:rsidRPr="00553220">
        <w:rPr>
          <w:rFonts w:ascii="Times New Roman" w:hAnsi="Times New Roman" w:cs="Times New Roman"/>
        </w:rPr>
        <w:t xml:space="preserve">н </w:t>
      </w:r>
      <w:r w:rsidR="00C14B47" w:rsidRPr="00553220">
        <w:rPr>
          <w:rFonts w:ascii="Times New Roman" w:hAnsi="Times New Roman" w:cs="Times New Roman"/>
        </w:rPr>
        <w:t xml:space="preserve">соответствовать </w:t>
      </w:r>
      <w:r w:rsidR="00C14B47" w:rsidRPr="00553220">
        <w:rPr>
          <w:rFonts w:ascii="Times New Roman" w:hAnsi="Times New Roman" w:cs="Times New Roman"/>
          <w:color w:val="000000"/>
        </w:rPr>
        <w:t xml:space="preserve">требованиями законодательства в области охраны атмосферного воздуха, почв, поверхностных и подземных вод, обращения с отходами и иных природоохранных требований, а также санитарно-эпидемиологического законодательства, </w:t>
      </w:r>
      <w:r w:rsidRPr="00553220">
        <w:rPr>
          <w:rFonts w:ascii="Times New Roman" w:hAnsi="Times New Roman" w:cs="Times New Roman"/>
        </w:rPr>
        <w:t>т</w:t>
      </w:r>
      <w:r w:rsidRPr="00553220">
        <w:rPr>
          <w:rFonts w:ascii="Times New Roman" w:hAnsi="Times New Roman" w:cs="Times New Roman"/>
          <w:shd w:val="clear" w:color="auto" w:fill="FFFFFF"/>
        </w:rPr>
        <w:t>ехническим, экономическим и другим требованиям</w:t>
      </w:r>
      <w:r w:rsidR="00C14B47" w:rsidRPr="00553220">
        <w:rPr>
          <w:rFonts w:ascii="Times New Roman" w:hAnsi="Times New Roman" w:cs="Times New Roman"/>
          <w:shd w:val="clear" w:color="auto" w:fill="FFFFFF"/>
        </w:rPr>
        <w:t xml:space="preserve"> (</w:t>
      </w:r>
      <w:r w:rsidR="00C14B47" w:rsidRPr="00553220">
        <w:rPr>
          <w:rFonts w:ascii="Times New Roman" w:hAnsi="Times New Roman" w:cs="Times New Roman"/>
        </w:rPr>
        <w:t>ГОСТ, СНиП, СП,)</w:t>
      </w:r>
      <w:r w:rsidRPr="00553220">
        <w:rPr>
          <w:rFonts w:ascii="Times New Roman" w:hAnsi="Times New Roman" w:cs="Times New Roman"/>
          <w:shd w:val="clear" w:color="auto" w:fill="FFFFFF"/>
        </w:rPr>
        <w:t xml:space="preserve"> а также требованиям Приложения № 1</w:t>
      </w:r>
      <w:r w:rsidRPr="00553220">
        <w:rPr>
          <w:rFonts w:ascii="Times New Roman" w:hAnsi="Times New Roman" w:cs="Times New Roman"/>
          <w:color w:val="FF0000"/>
        </w:rPr>
        <w:t xml:space="preserve"> </w:t>
      </w:r>
      <w:r w:rsidRPr="00553220">
        <w:rPr>
          <w:rFonts w:ascii="Times New Roman" w:hAnsi="Times New Roman" w:cs="Times New Roman"/>
          <w:shd w:val="clear" w:color="auto" w:fill="FFFFFF"/>
        </w:rPr>
        <w:t xml:space="preserve">к результату Работ в части состава, содержания и оформления. </w:t>
      </w:r>
    </w:p>
    <w:p w14:paraId="2EE92DCD"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Передаваемый результат Работ должен иметь потребительскую ценность для Заказчика, соответствовать назначению и особым условиям, о которых известно Подрядчику.</w:t>
      </w:r>
    </w:p>
    <w:p w14:paraId="428ED4AF" w14:textId="06E12660"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4.2. Подрядчик несет ответственность за ненадлежащее качество результата Работ, включая недостатки, обнаруженные впоследствии в ходе дальнейшего использования результата Работ или в </w:t>
      </w:r>
      <w:r w:rsidR="004606EE" w:rsidRPr="00553220">
        <w:rPr>
          <w:rFonts w:ascii="Times New Roman" w:hAnsi="Times New Roman" w:cs="Times New Roman"/>
        </w:rPr>
        <w:t xml:space="preserve">ходе </w:t>
      </w:r>
      <w:r w:rsidRPr="00553220">
        <w:rPr>
          <w:rFonts w:ascii="Times New Roman" w:hAnsi="Times New Roman" w:cs="Times New Roman"/>
        </w:rPr>
        <w:t>строительства</w:t>
      </w:r>
      <w:r w:rsidR="00C55A5A" w:rsidRPr="00553220">
        <w:rPr>
          <w:rFonts w:ascii="Times New Roman" w:hAnsi="Times New Roman" w:cs="Times New Roman"/>
        </w:rPr>
        <w:t xml:space="preserve"> и эксплуатации</w:t>
      </w:r>
      <w:r w:rsidRPr="00553220">
        <w:rPr>
          <w:rFonts w:ascii="Times New Roman" w:hAnsi="Times New Roman" w:cs="Times New Roman"/>
        </w:rPr>
        <w:t xml:space="preserve"> объекта, созданного на основе предоставленного Подрядчиком результата Работ</w:t>
      </w:r>
      <w:r w:rsidR="00671615" w:rsidRPr="00553220">
        <w:rPr>
          <w:rFonts w:ascii="Times New Roman" w:hAnsi="Times New Roman" w:cs="Times New Roman"/>
        </w:rPr>
        <w:t>.</w:t>
      </w:r>
    </w:p>
    <w:p w14:paraId="7C8214CA" w14:textId="0689E70D"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4.3. В случае обнаружения недостатков результата Работ,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календарных дней со дня обнаружения с установлением срока для их устранения.</w:t>
      </w:r>
    </w:p>
    <w:p w14:paraId="256473B5"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4.4. Содержанием гарантии на результат Работ является обязанность Подрядчика безвозмездно устранить выявленные недостатки (безвозмездно переделать </w:t>
      </w:r>
      <w:r w:rsidR="004606EE" w:rsidRPr="00553220">
        <w:rPr>
          <w:rFonts w:ascii="Times New Roman" w:hAnsi="Times New Roman" w:cs="Times New Roman"/>
        </w:rPr>
        <w:t>проектную/</w:t>
      </w:r>
      <w:r w:rsidRPr="00553220">
        <w:rPr>
          <w:rFonts w:ascii="Times New Roman" w:hAnsi="Times New Roman" w:cs="Times New Roman"/>
        </w:rPr>
        <w:t xml:space="preserve">техническую документацию </w:t>
      </w:r>
      <w:r w:rsidRPr="00553220">
        <w:rPr>
          <w:rFonts w:ascii="Times New Roman" w:hAnsi="Times New Roman" w:cs="Times New Roman"/>
        </w:rPr>
        <w:lastRenderedPageBreak/>
        <w:t xml:space="preserve">и/или произвести необходимые изыскательские работы) в сроки, установленные Заказчиком. Бремя доказывания отсутствия недостатков возлагается на Подрядчика. </w:t>
      </w:r>
    </w:p>
    <w:p w14:paraId="19B7B701" w14:textId="77777777" w:rsidR="00B23AD2" w:rsidRPr="00553220" w:rsidRDefault="00B23AD2" w:rsidP="00B23AD2">
      <w:pPr>
        <w:autoSpaceDE w:val="0"/>
        <w:autoSpaceDN w:val="0"/>
        <w:adjustRightInd w:val="0"/>
        <w:spacing w:after="0" w:line="240" w:lineRule="auto"/>
        <w:ind w:firstLine="709"/>
        <w:jc w:val="both"/>
        <w:rPr>
          <w:rFonts w:ascii="Times New Roman" w:hAnsi="Times New Roman" w:cs="Times New Roman"/>
          <w:color w:val="000000"/>
        </w:rPr>
      </w:pPr>
      <w:r w:rsidRPr="00553220">
        <w:rPr>
          <w:rFonts w:ascii="Times New Roman" w:hAnsi="Times New Roman" w:cs="Times New Roman"/>
          <w:color w:val="000000"/>
        </w:rPr>
        <w:t>4.5. Если Подрядчик не устранит выявленные недостатки в установленный Заказчиком срок, последний вправе устранить их собственными силами или силами третьих лиц за счет средств, причитающихся Подрядчику, а в случае недостаточности – путем требования их возмещения с Подрядчика.</w:t>
      </w:r>
    </w:p>
    <w:p w14:paraId="367E0A37" w14:textId="77777777" w:rsidR="004606EE" w:rsidRPr="00553220" w:rsidRDefault="004606EE" w:rsidP="00B23AD2">
      <w:pPr>
        <w:spacing w:after="0" w:line="240" w:lineRule="auto"/>
        <w:ind w:firstLine="708"/>
        <w:jc w:val="both"/>
        <w:rPr>
          <w:rFonts w:ascii="Times New Roman" w:hAnsi="Times New Roman" w:cs="Times New Roman"/>
        </w:rPr>
      </w:pPr>
    </w:p>
    <w:p w14:paraId="1C5AA49E" w14:textId="77777777" w:rsidR="004606EE" w:rsidRPr="00553220" w:rsidRDefault="00B23AD2" w:rsidP="004606EE">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5. </w:t>
      </w:r>
      <w:r w:rsidR="004606EE" w:rsidRPr="00553220">
        <w:rPr>
          <w:rFonts w:ascii="Times New Roman" w:hAnsi="Times New Roman" w:cs="Times New Roman"/>
          <w:b/>
          <w:bCs/>
        </w:rPr>
        <w:t>Обязанности Подрядчика</w:t>
      </w:r>
    </w:p>
    <w:p w14:paraId="45799388" w14:textId="68BC2D9A" w:rsidR="00E41747" w:rsidRPr="00A54A79" w:rsidRDefault="004F3318" w:rsidP="003A13B8">
      <w:pPr>
        <w:spacing w:after="0" w:line="240" w:lineRule="auto"/>
        <w:ind w:firstLine="708"/>
        <w:jc w:val="both"/>
        <w:rPr>
          <w:rFonts w:ascii="Times New Roman" w:hAnsi="Times New Roman" w:cs="Times New Roman"/>
          <w:bCs/>
        </w:rPr>
      </w:pPr>
      <w:r w:rsidRPr="00553220">
        <w:rPr>
          <w:rFonts w:ascii="Times New Roman" w:hAnsi="Times New Roman" w:cs="Times New Roman"/>
          <w:bCs/>
        </w:rPr>
        <w:t>5.1. Подрядчик принимает на себя обязательство восстановить в полном объеме и в первоначальном состоянии всё, что было вскрыто, повреждено или нарушено в ходе выполнения Работ.</w:t>
      </w:r>
      <w:r w:rsidR="00E41747" w:rsidRPr="00553220">
        <w:rPr>
          <w:rFonts w:ascii="Times New Roman" w:hAnsi="Times New Roman" w:cs="Times New Roman"/>
          <w:bCs/>
        </w:rPr>
        <w:t xml:space="preserve"> </w:t>
      </w:r>
      <w:r w:rsidR="00553220" w:rsidRPr="00A54A79">
        <w:rPr>
          <w:rFonts w:ascii="Times New Roman" w:hAnsi="Times New Roman" w:cs="Times New Roman"/>
          <w:bCs/>
        </w:rPr>
        <w:t>Количество и м</w:t>
      </w:r>
      <w:r w:rsidR="00E41747" w:rsidRPr="00A54A79">
        <w:rPr>
          <w:rFonts w:ascii="Times New Roman" w:hAnsi="Times New Roman" w:cs="Times New Roman"/>
          <w:bCs/>
        </w:rPr>
        <w:t xml:space="preserve">еста </w:t>
      </w:r>
      <w:r w:rsidR="00391E30" w:rsidRPr="00A54A79">
        <w:rPr>
          <w:rFonts w:ascii="Times New Roman" w:hAnsi="Times New Roman" w:cs="Times New Roman"/>
          <w:bCs/>
        </w:rPr>
        <w:t>шурфов, зондирований</w:t>
      </w:r>
      <w:r w:rsidR="00553220" w:rsidRPr="00A54A79">
        <w:rPr>
          <w:rFonts w:ascii="Times New Roman" w:hAnsi="Times New Roman" w:cs="Times New Roman"/>
          <w:bCs/>
        </w:rPr>
        <w:t xml:space="preserve"> грунта</w:t>
      </w:r>
      <w:r w:rsidR="00391E30" w:rsidRPr="00A54A79">
        <w:rPr>
          <w:rFonts w:ascii="Times New Roman" w:hAnsi="Times New Roman" w:cs="Times New Roman"/>
          <w:bCs/>
        </w:rPr>
        <w:t xml:space="preserve">, </w:t>
      </w:r>
      <w:r w:rsidR="00E41747" w:rsidRPr="00A54A79">
        <w:rPr>
          <w:rFonts w:ascii="Times New Roman" w:hAnsi="Times New Roman" w:cs="Times New Roman"/>
          <w:bCs/>
        </w:rPr>
        <w:t>вскрытий</w:t>
      </w:r>
      <w:r w:rsidR="00391E30" w:rsidRPr="00A54A79">
        <w:rPr>
          <w:rFonts w:ascii="Times New Roman" w:hAnsi="Times New Roman" w:cs="Times New Roman"/>
          <w:bCs/>
        </w:rPr>
        <w:t xml:space="preserve"> конструкций</w:t>
      </w:r>
      <w:r w:rsidR="00E41747" w:rsidRPr="00A54A79">
        <w:rPr>
          <w:rFonts w:ascii="Times New Roman" w:hAnsi="Times New Roman" w:cs="Times New Roman"/>
          <w:bCs/>
        </w:rPr>
        <w:t xml:space="preserve"> согласовываются с Заказчиком.</w:t>
      </w:r>
    </w:p>
    <w:p w14:paraId="6A176DB2" w14:textId="0F862848" w:rsidR="004F3318" w:rsidRPr="00553220" w:rsidRDefault="004F3318"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2</w:t>
      </w:r>
      <w:r w:rsidRPr="00553220">
        <w:rPr>
          <w:rFonts w:ascii="Times New Roman" w:hAnsi="Times New Roman" w:cs="Times New Roman"/>
          <w:bCs/>
        </w:rPr>
        <w:t>.</w:t>
      </w:r>
      <w:r w:rsidR="00BC4CB2" w:rsidRPr="00553220">
        <w:rPr>
          <w:rFonts w:ascii="Times New Roman" w:hAnsi="Times New Roman" w:cs="Times New Roman"/>
          <w:bCs/>
        </w:rPr>
        <w:t xml:space="preserve"> Подрядчик вправе для выполнения Работ привлекать субподрядчиков только с предварительного письменного согласия Заказчика. Подрядчик несет перед Заказчиком ответственность за последствия неисполнения или ненадлежащего исполнения обязательств, допущенные как им самим, так и привлеченными им субподрядчиками.</w:t>
      </w:r>
    </w:p>
    <w:p w14:paraId="1FD84352" w14:textId="064F5336" w:rsidR="004F3318" w:rsidRPr="00553220" w:rsidRDefault="004F3318"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3</w:t>
      </w:r>
      <w:r w:rsidRPr="00553220">
        <w:rPr>
          <w:rFonts w:ascii="Times New Roman" w:hAnsi="Times New Roman" w:cs="Times New Roman"/>
          <w:bCs/>
        </w:rPr>
        <w:t xml:space="preserve">. </w:t>
      </w:r>
      <w:r w:rsidR="0083366A" w:rsidRPr="00553220">
        <w:rPr>
          <w:rFonts w:ascii="Times New Roman" w:hAnsi="Times New Roman" w:cs="Times New Roman"/>
          <w:bCs/>
        </w:rPr>
        <w:t>В</w:t>
      </w:r>
      <w:r w:rsidRPr="00553220">
        <w:rPr>
          <w:rFonts w:ascii="Times New Roman" w:hAnsi="Times New Roman" w:cs="Times New Roman"/>
          <w:bCs/>
        </w:rPr>
        <w:t xml:space="preserve"> течение 2 (двух) дней </w:t>
      </w:r>
      <w:r w:rsidR="0083366A" w:rsidRPr="00553220">
        <w:rPr>
          <w:rFonts w:ascii="Times New Roman" w:hAnsi="Times New Roman" w:cs="Times New Roman"/>
          <w:bCs/>
        </w:rPr>
        <w:t xml:space="preserve">с даты </w:t>
      </w:r>
      <w:r w:rsidRPr="00553220">
        <w:rPr>
          <w:rFonts w:ascii="Times New Roman" w:hAnsi="Times New Roman" w:cs="Times New Roman"/>
          <w:bCs/>
        </w:rPr>
        <w:t xml:space="preserve">заключения </w:t>
      </w:r>
      <w:r w:rsidR="0083366A" w:rsidRPr="00553220">
        <w:rPr>
          <w:rFonts w:ascii="Times New Roman" w:hAnsi="Times New Roman" w:cs="Times New Roman"/>
          <w:bCs/>
        </w:rPr>
        <w:t>д</w:t>
      </w:r>
      <w:r w:rsidRPr="00553220">
        <w:rPr>
          <w:rFonts w:ascii="Times New Roman" w:hAnsi="Times New Roman" w:cs="Times New Roman"/>
          <w:bCs/>
        </w:rPr>
        <w:t xml:space="preserve">оговора </w:t>
      </w:r>
      <w:r w:rsidR="0083366A" w:rsidRPr="00553220">
        <w:rPr>
          <w:rFonts w:ascii="Times New Roman" w:hAnsi="Times New Roman" w:cs="Times New Roman"/>
          <w:bCs/>
        </w:rPr>
        <w:t xml:space="preserve">с субподрядчиком </w:t>
      </w:r>
      <w:r w:rsidRPr="00553220">
        <w:rPr>
          <w:rFonts w:ascii="Times New Roman" w:hAnsi="Times New Roman" w:cs="Times New Roman"/>
          <w:bCs/>
        </w:rPr>
        <w:t>предоставить Заказчику документы, подтверждающие право субподрядчика осуществлять подготовку проектной документации и/или выполнение работ по инженерным изысканиям.</w:t>
      </w:r>
    </w:p>
    <w:p w14:paraId="469B6BB8" w14:textId="1691EA10" w:rsidR="004F3318" w:rsidRPr="00553220" w:rsidRDefault="00BC4CB2"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4</w:t>
      </w:r>
      <w:r w:rsidRPr="00553220">
        <w:rPr>
          <w:rFonts w:ascii="Times New Roman" w:hAnsi="Times New Roman" w:cs="Times New Roman"/>
          <w:bCs/>
        </w:rPr>
        <w:t xml:space="preserve">. Предоставлять Заказчику по его требованию информацию о ходе выполнения работ по </w:t>
      </w:r>
      <w:r w:rsidR="0083366A" w:rsidRPr="00553220">
        <w:rPr>
          <w:rFonts w:ascii="Times New Roman" w:hAnsi="Times New Roman" w:cs="Times New Roman"/>
          <w:bCs/>
        </w:rPr>
        <w:t>Д</w:t>
      </w:r>
      <w:r w:rsidRPr="00553220">
        <w:rPr>
          <w:rFonts w:ascii="Times New Roman" w:hAnsi="Times New Roman" w:cs="Times New Roman"/>
          <w:bCs/>
        </w:rPr>
        <w:t>оговору по форме, в объеме и в сроки, содержащиеся в требовании Заказчика. Невыполнение требования фиксируется актом Заказчика.</w:t>
      </w:r>
    </w:p>
    <w:p w14:paraId="007C54F1" w14:textId="26B48ECE" w:rsidR="00723FCD" w:rsidRPr="00553220" w:rsidRDefault="00BC4CB2"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5</w:t>
      </w:r>
      <w:r w:rsidRPr="00553220">
        <w:rPr>
          <w:rFonts w:ascii="Times New Roman" w:hAnsi="Times New Roman" w:cs="Times New Roman"/>
          <w:bCs/>
        </w:rPr>
        <w:t>. Принимает участие в проводимых Заказчиком совещаниях по обсуждению вопросов, связанных с исполнением обязательств по Договору, представляет необходимую информацию на бумажном носителе и (или) в электронном виде в объеме, необходимом для проведения совещаний, не реже 1 раза в неделю. Подрядчик обязан принимать участие в обмене информации посредством программного обеспечения Заказчика (по приглашению), а также через любые мессенджеры, почту или другим способом по усмотрению Заказчика.</w:t>
      </w:r>
    </w:p>
    <w:p w14:paraId="0F3024B9" w14:textId="642E2C0A" w:rsidR="00723FCD" w:rsidRPr="00553220" w:rsidRDefault="00763141"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6</w:t>
      </w:r>
      <w:r w:rsidR="00723FCD" w:rsidRPr="00553220">
        <w:rPr>
          <w:rFonts w:ascii="Times New Roman" w:hAnsi="Times New Roman" w:cs="Times New Roman"/>
          <w:bCs/>
        </w:rPr>
        <w:t xml:space="preserve">. </w:t>
      </w:r>
      <w:r w:rsidR="002E13FC" w:rsidRPr="00553220">
        <w:rPr>
          <w:rFonts w:ascii="Times New Roman" w:hAnsi="Times New Roman" w:cs="Times New Roman"/>
          <w:bCs/>
        </w:rPr>
        <w:t xml:space="preserve">Подрядчик обязан </w:t>
      </w:r>
      <w:r w:rsidR="00C63842" w:rsidRPr="00553220">
        <w:rPr>
          <w:rFonts w:ascii="Times New Roman" w:hAnsi="Times New Roman" w:cs="Times New Roman"/>
          <w:bCs/>
        </w:rPr>
        <w:t xml:space="preserve">письменно </w:t>
      </w:r>
      <w:r w:rsidR="002E13FC" w:rsidRPr="00553220">
        <w:rPr>
          <w:rFonts w:ascii="Times New Roman" w:hAnsi="Times New Roman" w:cs="Times New Roman"/>
          <w:bCs/>
        </w:rPr>
        <w:t>с</w:t>
      </w:r>
      <w:r w:rsidR="00723FCD" w:rsidRPr="00553220">
        <w:rPr>
          <w:rFonts w:ascii="Times New Roman" w:hAnsi="Times New Roman" w:cs="Times New Roman"/>
          <w:bCs/>
        </w:rPr>
        <w:t xml:space="preserve">огласовывать с Заказчиком </w:t>
      </w:r>
      <w:r w:rsidR="002E13FC" w:rsidRPr="00553220">
        <w:rPr>
          <w:rFonts w:ascii="Times New Roman" w:hAnsi="Times New Roman" w:cs="Times New Roman"/>
          <w:bCs/>
        </w:rPr>
        <w:t>проектные и технические решения, в том числе</w:t>
      </w:r>
      <w:r w:rsidR="00723FCD" w:rsidRPr="00553220">
        <w:rPr>
          <w:rFonts w:ascii="Times New Roman" w:hAnsi="Times New Roman" w:cs="Times New Roman"/>
          <w:bCs/>
        </w:rPr>
        <w:t xml:space="preserve"> использование строительных материалов, конструкций и оборудования, имеющих сертификаты, по</w:t>
      </w:r>
      <w:r w:rsidR="002E13FC" w:rsidRPr="00553220">
        <w:rPr>
          <w:rFonts w:ascii="Times New Roman" w:hAnsi="Times New Roman" w:cs="Times New Roman"/>
          <w:bCs/>
        </w:rPr>
        <w:t>дтверждающие их безопасность и соответствие техническим и экологическим требованиям.</w:t>
      </w:r>
    </w:p>
    <w:p w14:paraId="4BEB2D1F" w14:textId="3B64F06C" w:rsidR="000D2BBA" w:rsidRPr="00553220" w:rsidRDefault="000D2BBA"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7</w:t>
      </w:r>
      <w:r w:rsidRPr="00553220">
        <w:rPr>
          <w:rFonts w:ascii="Times New Roman" w:hAnsi="Times New Roman" w:cs="Times New Roman"/>
          <w:bCs/>
        </w:rPr>
        <w:t>. Подрядчик принимает на себя обязательство соблюдать строгую конфиденциальность в отношении информации, полученной от Заказчика в связи с исполнением Договора.</w:t>
      </w:r>
    </w:p>
    <w:p w14:paraId="5057128C" w14:textId="622FE4A7" w:rsidR="000D2BBA" w:rsidRPr="00553220" w:rsidRDefault="000D2BBA" w:rsidP="000D2BBA">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8</w:t>
      </w:r>
      <w:r w:rsidRPr="00553220">
        <w:rPr>
          <w:rFonts w:ascii="Times New Roman" w:hAnsi="Times New Roman" w:cs="Times New Roman"/>
          <w:bCs/>
        </w:rPr>
        <w:t xml:space="preserve">. Выполнять полученные в ходе выполнения работ </w:t>
      </w:r>
      <w:r w:rsidR="00C63842" w:rsidRPr="00553220">
        <w:rPr>
          <w:rFonts w:ascii="Times New Roman" w:hAnsi="Times New Roman" w:cs="Times New Roman"/>
          <w:bCs/>
        </w:rPr>
        <w:t xml:space="preserve">письменные </w:t>
      </w:r>
      <w:r w:rsidRPr="00553220">
        <w:rPr>
          <w:rFonts w:ascii="Times New Roman" w:hAnsi="Times New Roman" w:cs="Times New Roman"/>
          <w:bCs/>
        </w:rPr>
        <w:t>указания Заказчика, в том числе о внесении изменений и дополнений в проектную (техническую) документацию</w:t>
      </w:r>
      <w:r w:rsidR="00C63842" w:rsidRPr="00553220">
        <w:rPr>
          <w:rFonts w:ascii="Times New Roman" w:hAnsi="Times New Roman" w:cs="Times New Roman"/>
          <w:bCs/>
        </w:rPr>
        <w:t>.</w:t>
      </w:r>
    </w:p>
    <w:p w14:paraId="7EE4D928" w14:textId="02B2755E"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5.9. Проектировщик обязуется своевременно уведомлять Заказчика обо всех случаях, связанных с необходимостью дополнительного согласования проектной документации с компетентными государственными органами, органами местного самоуправления или иными третьими лицами.</w:t>
      </w:r>
    </w:p>
    <w:p w14:paraId="41757026" w14:textId="68C71A6E"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 xml:space="preserve">5.9.1. Если проект требует обязательного дополнительного согласования с компетентными государственными органами, органами местного самоуправления или иными третьими лицами, затраты на согласование несет </w:t>
      </w:r>
      <w:r w:rsidR="004C0F9D">
        <w:rPr>
          <w:rFonts w:ascii="Times New Roman" w:hAnsi="Times New Roman" w:cs="Times New Roman"/>
          <w:bCs/>
        </w:rPr>
        <w:t>Подрядчик</w:t>
      </w:r>
      <w:r w:rsidRPr="00A54A79">
        <w:rPr>
          <w:rFonts w:ascii="Times New Roman" w:hAnsi="Times New Roman" w:cs="Times New Roman"/>
          <w:bCs/>
        </w:rPr>
        <w:t>.</w:t>
      </w:r>
    </w:p>
    <w:p w14:paraId="3BAD377D" w14:textId="2B453F41"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 xml:space="preserve">5.9.2. Порядок и сроки согласования уточняются дополнительно приложением к </w:t>
      </w:r>
      <w:bookmarkStart w:id="1" w:name="_GoBack"/>
      <w:bookmarkEnd w:id="1"/>
      <w:r w:rsidRPr="00A54A79">
        <w:rPr>
          <w:rFonts w:ascii="Times New Roman" w:hAnsi="Times New Roman" w:cs="Times New Roman"/>
          <w:bCs/>
        </w:rPr>
        <w:t>Договору в Графике выполнения Работ либо отдельным соглашением сторон.</w:t>
      </w:r>
    </w:p>
    <w:p w14:paraId="79D3620A" w14:textId="77777777" w:rsidR="00BC4CB2" w:rsidRPr="00553220" w:rsidRDefault="00BC4CB2" w:rsidP="005468FC">
      <w:pPr>
        <w:spacing w:after="0" w:line="240" w:lineRule="auto"/>
        <w:ind w:firstLine="708"/>
        <w:jc w:val="both"/>
        <w:rPr>
          <w:rFonts w:ascii="Times New Roman" w:hAnsi="Times New Roman" w:cs="Times New Roman"/>
          <w:bCs/>
        </w:rPr>
      </w:pPr>
    </w:p>
    <w:p w14:paraId="3D651065" w14:textId="77777777" w:rsidR="00B23AD2" w:rsidRPr="00553220" w:rsidRDefault="004606EE"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6. </w:t>
      </w:r>
      <w:r w:rsidR="00B23AD2" w:rsidRPr="00553220">
        <w:rPr>
          <w:rFonts w:ascii="Times New Roman" w:hAnsi="Times New Roman" w:cs="Times New Roman"/>
          <w:b/>
          <w:bCs/>
        </w:rPr>
        <w:t>Ответственность</w:t>
      </w:r>
    </w:p>
    <w:p w14:paraId="5C4D958B" w14:textId="2C926D78" w:rsidR="00B23AD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23AD2" w:rsidRPr="00553220">
        <w:rPr>
          <w:rFonts w:ascii="Times New Roman" w:hAnsi="Times New Roman" w:cs="Times New Roman"/>
        </w:rPr>
        <w:t>.</w:t>
      </w:r>
      <w:r w:rsidRPr="00553220">
        <w:rPr>
          <w:rFonts w:ascii="Times New Roman" w:hAnsi="Times New Roman" w:cs="Times New Roman"/>
        </w:rPr>
        <w:t>1</w:t>
      </w:r>
      <w:r w:rsidR="00B23AD2" w:rsidRPr="00553220">
        <w:rPr>
          <w:rFonts w:ascii="Times New Roman" w:hAnsi="Times New Roman" w:cs="Times New Roman"/>
        </w:rPr>
        <w:t>. Штраф за отказ Подрядчика от выполнения Работ на любом этапе выполнения Договора до передачи результата Работ по Договору Заказчику составляет 10 % от цены Работ по Договору.</w:t>
      </w:r>
    </w:p>
    <w:p w14:paraId="276EDD20" w14:textId="77777777" w:rsidR="00BC4CB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 Штрафы, за нарушение Подрядчиком условий Договора:</w:t>
      </w:r>
    </w:p>
    <w:p w14:paraId="6325D01E" w14:textId="77777777" w:rsidR="00BC4CB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.2.1. 50 000 (Пятьдесят тысяч) рублей (за каждый выявленный факт):</w:t>
      </w:r>
    </w:p>
    <w:p w14:paraId="3CADF148" w14:textId="1F93E96A" w:rsidR="00BC4CB2" w:rsidRPr="00553220" w:rsidRDefault="00BC4CB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предоставление проектных решений, не соответствующих установленным нормативам, Тех</w:t>
      </w:r>
      <w:r w:rsidR="00FC56AE">
        <w:rPr>
          <w:rFonts w:ascii="Times New Roman" w:hAnsi="Times New Roman" w:cs="Times New Roman"/>
        </w:rPr>
        <w:t>ническому заданию или условиям Д</w:t>
      </w:r>
      <w:r w:rsidRPr="00553220">
        <w:rPr>
          <w:rFonts w:ascii="Times New Roman" w:hAnsi="Times New Roman" w:cs="Times New Roman"/>
        </w:rPr>
        <w:t>оговора;</w:t>
      </w:r>
    </w:p>
    <w:p w14:paraId="780E1D96" w14:textId="343F88CF" w:rsidR="00BC4CB2" w:rsidRPr="00553220" w:rsidRDefault="00BC4CB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непредставление всей необходимой документации или выполнение работ в неполном объеме;</w:t>
      </w:r>
    </w:p>
    <w:p w14:paraId="35A0FD59" w14:textId="77777777" w:rsidR="00A54A79" w:rsidRDefault="00BC4CB2" w:rsidP="00B23AD2">
      <w:pPr>
        <w:spacing w:after="0" w:line="240" w:lineRule="auto"/>
        <w:ind w:firstLine="708"/>
        <w:jc w:val="both"/>
        <w:rPr>
          <w:rFonts w:ascii="Times New Roman" w:hAnsi="Times New Roman" w:cs="Times New Roman"/>
        </w:rPr>
      </w:pPr>
      <w:r w:rsidRPr="00A54A79">
        <w:rPr>
          <w:rFonts w:ascii="Times New Roman" w:hAnsi="Times New Roman" w:cs="Times New Roman"/>
        </w:rPr>
        <w:t xml:space="preserve">- </w:t>
      </w:r>
      <w:r w:rsidR="00553220" w:rsidRPr="00A54A79">
        <w:rPr>
          <w:rFonts w:ascii="Times New Roman" w:hAnsi="Times New Roman" w:cs="Times New Roman"/>
        </w:rPr>
        <w:t>нес</w:t>
      </w:r>
      <w:r w:rsidRPr="00A54A79">
        <w:rPr>
          <w:rFonts w:ascii="Times New Roman" w:hAnsi="Times New Roman" w:cs="Times New Roman"/>
        </w:rPr>
        <w:t xml:space="preserve">огласование проектных решений </w:t>
      </w:r>
      <w:r w:rsidR="00553220" w:rsidRPr="00A54A79">
        <w:rPr>
          <w:rFonts w:ascii="Times New Roman" w:hAnsi="Times New Roman" w:cs="Times New Roman"/>
        </w:rPr>
        <w:t xml:space="preserve">с </w:t>
      </w:r>
      <w:r w:rsidR="00A54A79">
        <w:rPr>
          <w:rFonts w:ascii="Times New Roman" w:hAnsi="Times New Roman" w:cs="Times New Roman"/>
        </w:rPr>
        <w:t xml:space="preserve">компетентными органами или третьими </w:t>
      </w:r>
      <w:r w:rsidR="00553220" w:rsidRPr="00A54A79">
        <w:rPr>
          <w:rFonts w:ascii="Times New Roman" w:hAnsi="Times New Roman" w:cs="Times New Roman"/>
        </w:rPr>
        <w:t>лицами</w:t>
      </w:r>
      <w:r w:rsidR="00A54A79">
        <w:rPr>
          <w:rFonts w:ascii="Times New Roman" w:hAnsi="Times New Roman" w:cs="Times New Roman"/>
        </w:rPr>
        <w:t>;</w:t>
      </w:r>
    </w:p>
    <w:p w14:paraId="5091F9CE" w14:textId="6682B2C9" w:rsidR="00BC4CB2" w:rsidRPr="00A54A79" w:rsidRDefault="00A54A79" w:rsidP="00B23AD2">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BC4CB2" w:rsidRPr="00A54A79">
        <w:rPr>
          <w:rFonts w:ascii="Times New Roman" w:hAnsi="Times New Roman" w:cs="Times New Roman"/>
        </w:rPr>
        <w:t xml:space="preserve">отказ от внесения изменений </w:t>
      </w:r>
      <w:r w:rsidR="00FC56AE">
        <w:rPr>
          <w:rFonts w:ascii="Times New Roman" w:hAnsi="Times New Roman" w:cs="Times New Roman"/>
        </w:rPr>
        <w:t xml:space="preserve">в документацию </w:t>
      </w:r>
      <w:r w:rsidR="00BC4CB2" w:rsidRPr="00A54A79">
        <w:rPr>
          <w:rFonts w:ascii="Times New Roman" w:hAnsi="Times New Roman" w:cs="Times New Roman"/>
        </w:rPr>
        <w:t>по требованию Заказчика.</w:t>
      </w:r>
    </w:p>
    <w:p w14:paraId="0B29267C" w14:textId="77777777" w:rsidR="00BC4CB2" w:rsidRPr="00553220" w:rsidRDefault="00081F3A" w:rsidP="00BC4CB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.2.2. 100 000 (Сто тысяч) рублей (за каждый выявленный факт):</w:t>
      </w:r>
    </w:p>
    <w:p w14:paraId="1A8D6D34" w14:textId="7B422BA6" w:rsidR="00BC4CB2" w:rsidRPr="00553220" w:rsidRDefault="00BC4CB2" w:rsidP="00BC4D39">
      <w:pPr>
        <w:spacing w:after="0" w:line="240" w:lineRule="auto"/>
        <w:ind w:firstLine="708"/>
        <w:jc w:val="both"/>
        <w:rPr>
          <w:rFonts w:ascii="Times New Roman" w:hAnsi="Times New Roman" w:cs="Times New Roman"/>
        </w:rPr>
      </w:pPr>
      <w:r w:rsidRPr="00553220">
        <w:rPr>
          <w:rFonts w:ascii="Times New Roman" w:hAnsi="Times New Roman" w:cs="Times New Roman"/>
        </w:rPr>
        <w:t>- предоставление проектных решений, не отвечающих требованиям безопасности, экологичности или эксплуатационной надежности</w:t>
      </w:r>
      <w:r w:rsidR="009B34FB" w:rsidRPr="00553220">
        <w:rPr>
          <w:rFonts w:ascii="Times New Roman" w:hAnsi="Times New Roman" w:cs="Times New Roman"/>
        </w:rPr>
        <w:t>.</w:t>
      </w:r>
    </w:p>
    <w:p w14:paraId="3EA33484" w14:textId="087E4D78" w:rsidR="00B23AD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lastRenderedPageBreak/>
        <w:t>6.3</w:t>
      </w:r>
      <w:r w:rsidR="00B23AD2" w:rsidRPr="00553220">
        <w:rPr>
          <w:rFonts w:ascii="Times New Roman" w:hAnsi="Times New Roman" w:cs="Times New Roman"/>
        </w:rPr>
        <w:t xml:space="preserve">. Неустойка (пени) за ненадлежащее или несвоевременное выполнение работ Подрядчиком, в том числе несвоевременное устранения выявленных недостатков, а также за нарушение Заказчиком срока оплаты цены выполненных и принятых Работ (за исключением предоплаты) составляет 0,1 % от размера неисполненного/ненадлежащим образом исполненного обязательства  за каждый день просрочки.  </w:t>
      </w:r>
    </w:p>
    <w:p w14:paraId="16227084" w14:textId="0AB199FE" w:rsidR="00B23AD2" w:rsidRPr="00553220" w:rsidRDefault="00B23AD2" w:rsidP="00B23AD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553220">
        <w:rPr>
          <w:rFonts w:ascii="Times New Roman" w:hAnsi="Times New Roman" w:cs="Times New Roman"/>
        </w:rPr>
        <w:tab/>
      </w:r>
      <w:r w:rsidR="00081F3A" w:rsidRPr="00553220">
        <w:rPr>
          <w:rFonts w:ascii="Times New Roman" w:hAnsi="Times New Roman" w:cs="Times New Roman"/>
        </w:rPr>
        <w:t>6.4</w:t>
      </w:r>
      <w:r w:rsidRPr="00553220">
        <w:rPr>
          <w:rFonts w:ascii="Times New Roman" w:hAnsi="Times New Roman" w:cs="Times New Roman"/>
        </w:rPr>
        <w:t>. За нарушение Подрядчиком срока возврата суммы предоплаты (аванса) в срок, установленный п. 2.</w:t>
      </w:r>
      <w:r w:rsidR="0083366A" w:rsidRPr="00553220">
        <w:rPr>
          <w:rFonts w:ascii="Times New Roman" w:hAnsi="Times New Roman" w:cs="Times New Roman"/>
        </w:rPr>
        <w:t>3</w:t>
      </w:r>
      <w:r w:rsidRPr="00553220">
        <w:rPr>
          <w:rFonts w:ascii="Times New Roman" w:hAnsi="Times New Roman" w:cs="Times New Roman"/>
        </w:rPr>
        <w:t>., он обязан уплатить Заказчику неустойку в размере 0,1% от суммы невозвращенной предоплаты (аванса) одновременно с процентами по ст. 395 ГК РФ за период с даты внесения им предоплаты (аванса) до даты фактического возврата.</w:t>
      </w:r>
    </w:p>
    <w:p w14:paraId="42433326" w14:textId="5F6C3522" w:rsidR="00B23AD2" w:rsidRPr="00553220" w:rsidRDefault="00081F3A" w:rsidP="00B23AD2">
      <w:pPr>
        <w:autoSpaceDE w:val="0"/>
        <w:autoSpaceDN w:val="0"/>
        <w:spacing w:after="0" w:line="240" w:lineRule="auto"/>
        <w:ind w:firstLine="708"/>
        <w:jc w:val="both"/>
        <w:rPr>
          <w:rFonts w:ascii="Times New Roman" w:eastAsia="Calibri" w:hAnsi="Times New Roman" w:cs="Times New Roman"/>
          <w:color w:val="000000"/>
          <w:lang w:eastAsia="ru-RU"/>
        </w:rPr>
      </w:pPr>
      <w:r w:rsidRPr="00553220">
        <w:rPr>
          <w:rFonts w:ascii="Times New Roman" w:hAnsi="Times New Roman" w:cs="Times New Roman"/>
        </w:rPr>
        <w:t>6.5</w:t>
      </w:r>
      <w:r w:rsidR="00B23AD2" w:rsidRPr="00553220">
        <w:rPr>
          <w:rFonts w:ascii="Times New Roman" w:hAnsi="Times New Roman" w:cs="Times New Roman"/>
        </w:rPr>
        <w:t xml:space="preserve">. </w:t>
      </w:r>
      <w:r w:rsidR="00B23AD2" w:rsidRPr="00553220">
        <w:rPr>
          <w:rFonts w:ascii="Times New Roman" w:eastAsia="Calibri" w:hAnsi="Times New Roman" w:cs="Times New Roman"/>
          <w:color w:val="000000"/>
          <w:lang w:eastAsia="ru-RU"/>
        </w:rPr>
        <w:t>Убытки по Договору возмещаются в полной сумме сверх неустойки (штрафа, пени).</w:t>
      </w:r>
    </w:p>
    <w:p w14:paraId="270DFF50" w14:textId="77777777" w:rsidR="00B23AD2" w:rsidRPr="00553220" w:rsidRDefault="00B23AD2" w:rsidP="00B23AD2">
      <w:pPr>
        <w:tabs>
          <w:tab w:val="left" w:pos="540"/>
        </w:tabs>
        <w:spacing w:after="0" w:line="240" w:lineRule="auto"/>
        <w:ind w:firstLine="709"/>
        <w:jc w:val="both"/>
        <w:rPr>
          <w:rFonts w:ascii="Times New Roman" w:hAnsi="Times New Roman" w:cs="Times New Roman"/>
        </w:rPr>
      </w:pPr>
      <w:r w:rsidRPr="00553220">
        <w:rPr>
          <w:rFonts w:ascii="Times New Roman" w:hAnsi="Times New Roman" w:cs="Times New Roman"/>
        </w:rPr>
        <w:t>К убыткам Заказчика, в том числе, но не ограничиваясь, относятся суммы, которые он будет обязан выплатить третьим лицам в связи с повреждением, остановкой Объекта, снижением функциональных показателей работы Объекта, вызванные недостатками, ошибками, допущенными Подрядчиком в разработанной документации, а также расходы по замене, ремонту или устранению дефектных материалов, предметов или их частей, или недостатков в выполненных работах согласно разработанной документации. Подрядчик обязуется возместить Заказчику расходы по привлечению экспертных организаций для установления причин возникновения недостатков в разработанной документации при подтверждении вины Подрядчика.</w:t>
      </w:r>
    </w:p>
    <w:p w14:paraId="5F0876FA" w14:textId="553F42A0" w:rsidR="00B23AD2" w:rsidRPr="00553220" w:rsidRDefault="00081F3A" w:rsidP="00B23AD2">
      <w:pPr>
        <w:autoSpaceDE w:val="0"/>
        <w:autoSpaceDN w:val="0"/>
        <w:spacing w:after="0" w:line="240" w:lineRule="auto"/>
        <w:ind w:firstLine="709"/>
        <w:jc w:val="both"/>
        <w:rPr>
          <w:rFonts w:ascii="Times New Roman" w:eastAsia="Calibri" w:hAnsi="Times New Roman" w:cs="Times New Roman"/>
          <w:lang w:eastAsia="ru-RU"/>
        </w:rPr>
      </w:pPr>
      <w:r w:rsidRPr="00553220">
        <w:rPr>
          <w:rFonts w:ascii="Times New Roman" w:eastAsia="Calibri" w:hAnsi="Times New Roman" w:cs="Times New Roman"/>
          <w:color w:val="000000"/>
          <w:lang w:eastAsia="ru-RU"/>
        </w:rPr>
        <w:t>6.6</w:t>
      </w:r>
      <w:r w:rsidR="00B23AD2" w:rsidRPr="00553220">
        <w:rPr>
          <w:rFonts w:ascii="Times New Roman" w:eastAsia="Calibri" w:hAnsi="Times New Roman" w:cs="Times New Roman"/>
          <w:color w:val="000000"/>
          <w:lang w:eastAsia="ru-RU"/>
        </w:rPr>
        <w:t xml:space="preserve">. Оплата штрафов, пени, неустоек, возмещение понесенных Заказчиком убытков оплачивается Подрядчиком в течение 10 (десяти) банковских дней с момента получения требования Заказчика. В случае неоплаты, указанные суммы могут быть удержаны Заказчиком в одностороннем внесудебном порядке из причитающихся выплате Подрядчику сумм по Договору, в том числе суммы гарантийного удержания, </w:t>
      </w:r>
      <w:r w:rsidR="00B23AD2" w:rsidRPr="00553220">
        <w:rPr>
          <w:rFonts w:ascii="Times New Roman" w:eastAsia="Calibri" w:hAnsi="Times New Roman" w:cs="Times New Roman"/>
          <w:lang w:eastAsia="ru-RU"/>
        </w:rPr>
        <w:t>о чем Заказчик письменно уведомляет Подрядчика.</w:t>
      </w:r>
    </w:p>
    <w:p w14:paraId="62C949A2" w14:textId="77777777" w:rsidR="00B23AD2" w:rsidRPr="00553220" w:rsidRDefault="00B23AD2" w:rsidP="00B23AD2">
      <w:pPr>
        <w:autoSpaceDE w:val="0"/>
        <w:autoSpaceDN w:val="0"/>
        <w:spacing w:after="0" w:line="240" w:lineRule="auto"/>
        <w:ind w:firstLine="709"/>
        <w:jc w:val="both"/>
        <w:rPr>
          <w:rFonts w:ascii="Times New Roman" w:eastAsia="Calibri" w:hAnsi="Times New Roman" w:cs="Times New Roman"/>
          <w:lang w:eastAsia="ru-RU"/>
        </w:rPr>
      </w:pPr>
    </w:p>
    <w:p w14:paraId="5F1AAC82" w14:textId="76EBD5D4" w:rsidR="00B23AD2" w:rsidRPr="00553220" w:rsidRDefault="00081F3A" w:rsidP="00B23AD2">
      <w:pPr>
        <w:autoSpaceDE w:val="0"/>
        <w:autoSpaceDN w:val="0"/>
        <w:spacing w:after="0" w:line="240" w:lineRule="auto"/>
        <w:ind w:firstLine="709"/>
        <w:jc w:val="both"/>
        <w:rPr>
          <w:rFonts w:ascii="Times New Roman" w:hAnsi="Times New Roman"/>
          <w:b/>
        </w:rPr>
      </w:pPr>
      <w:r w:rsidRPr="00553220">
        <w:rPr>
          <w:rFonts w:ascii="Times New Roman" w:hAnsi="Times New Roman" w:cs="Times New Roman"/>
          <w:b/>
          <w:bCs/>
          <w:color w:val="000000"/>
          <w:kern w:val="20"/>
        </w:rPr>
        <w:t>7</w:t>
      </w:r>
      <w:r w:rsidR="00B23AD2" w:rsidRPr="00553220">
        <w:rPr>
          <w:rFonts w:ascii="Times New Roman" w:hAnsi="Times New Roman" w:cs="Times New Roman"/>
          <w:b/>
          <w:bCs/>
          <w:color w:val="000000"/>
          <w:kern w:val="20"/>
        </w:rPr>
        <w:t xml:space="preserve">. </w:t>
      </w:r>
      <w:r w:rsidR="00B23AD2" w:rsidRPr="00553220">
        <w:rPr>
          <w:rFonts w:ascii="Times New Roman" w:hAnsi="Times New Roman" w:cs="Times New Roman"/>
          <w:b/>
          <w:bCs/>
          <w:color w:val="000000"/>
          <w:kern w:val="20"/>
        </w:rPr>
        <w:tab/>
      </w:r>
      <w:r w:rsidR="00B23AD2" w:rsidRPr="00553220">
        <w:rPr>
          <w:rFonts w:ascii="Times New Roman" w:hAnsi="Times New Roman" w:cs="Times New Roman"/>
          <w:b/>
          <w:bCs/>
          <w:color w:val="000000"/>
        </w:rPr>
        <w:t>П</w:t>
      </w:r>
      <w:r w:rsidR="00B23AD2" w:rsidRPr="00553220">
        <w:rPr>
          <w:rFonts w:ascii="Times New Roman" w:hAnsi="Times New Roman"/>
          <w:b/>
        </w:rPr>
        <w:t>орядок обмена документами по электронной почте и посредством электронного документооборота (ЭДО)</w:t>
      </w:r>
    </w:p>
    <w:p w14:paraId="1D58DD35" w14:textId="4B01A3D9" w:rsidR="00B23AD2" w:rsidRPr="00553220" w:rsidRDefault="00E415D5" w:rsidP="00B23AD2">
      <w:pPr>
        <w:autoSpaceDE w:val="0"/>
        <w:autoSpaceDN w:val="0"/>
        <w:spacing w:after="0" w:line="240" w:lineRule="auto"/>
        <w:ind w:firstLine="709"/>
        <w:jc w:val="both"/>
        <w:rPr>
          <w:rFonts w:ascii="Times New Roman" w:eastAsia="Times New Roman" w:hAnsi="Times New Roman" w:cs="Times New Roman"/>
          <w:b/>
          <w:bCs/>
          <w:lang w:eastAsia="ru-RU"/>
        </w:rPr>
      </w:pPr>
      <w:r w:rsidRPr="00553220">
        <w:rPr>
          <w:rFonts w:ascii="Times New Roman" w:eastAsia="Times New Roman" w:hAnsi="Times New Roman" w:cs="Times New Roman"/>
          <w:b/>
          <w:bCs/>
          <w:lang w:eastAsia="ru-RU"/>
        </w:rPr>
        <w:t>7</w:t>
      </w:r>
      <w:r w:rsidR="00B23AD2" w:rsidRPr="00553220">
        <w:rPr>
          <w:rFonts w:ascii="Times New Roman" w:eastAsia="Times New Roman" w:hAnsi="Times New Roman" w:cs="Times New Roman"/>
          <w:b/>
          <w:bCs/>
          <w:lang w:eastAsia="ru-RU"/>
        </w:rPr>
        <w:t>.1. Обмен документами по электронной почте</w:t>
      </w:r>
    </w:p>
    <w:p w14:paraId="752AF5E5" w14:textId="6D07BB39" w:rsidR="00B23AD2" w:rsidRPr="00553220" w:rsidRDefault="00E415D5" w:rsidP="00B23AD2">
      <w:pPr>
        <w:autoSpaceDE w:val="0"/>
        <w:autoSpaceDN w:val="0"/>
        <w:spacing w:after="0" w:line="240" w:lineRule="auto"/>
        <w:ind w:firstLine="709"/>
        <w:jc w:val="both"/>
        <w:rPr>
          <w:rFonts w:ascii="Times New Roman" w:eastAsia="Times New Roman" w:hAnsi="Times New Roman" w:cs="Times New Roman"/>
          <w:bCs/>
          <w:u w:val="single"/>
          <w:lang w:eastAsia="ru-RU"/>
        </w:rPr>
      </w:pPr>
      <w:r w:rsidRPr="00553220">
        <w:rPr>
          <w:rFonts w:ascii="Times New Roman" w:eastAsia="Times New Roman" w:hAnsi="Times New Roman" w:cs="Times New Roman"/>
          <w:bCs/>
          <w:lang w:eastAsia="ru-RU"/>
        </w:rPr>
        <w:t>7</w:t>
      </w:r>
      <w:r w:rsidR="00B23AD2" w:rsidRPr="00553220">
        <w:rPr>
          <w:rFonts w:ascii="Times New Roman" w:eastAsia="Times New Roman" w:hAnsi="Times New Roman" w:cs="Times New Roman"/>
          <w:bCs/>
          <w:lang w:eastAsia="ru-RU"/>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14:paraId="0C284283" w14:textId="77F084C9"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14:paraId="7F8C59DA" w14:textId="1B4610A1"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 xml:space="preserve">.1.3. Документы в виде отсканированной цифровой копии (формат файла </w:t>
      </w:r>
      <w:r w:rsidR="00B23AD2" w:rsidRPr="00553220">
        <w:rPr>
          <w:rFonts w:ascii="Times New Roman" w:hAnsi="Times New Roman" w:cs="Times New Roman"/>
          <w:lang w:val="en-US"/>
        </w:rPr>
        <w:t>PDF</w:t>
      </w:r>
      <w:r w:rsidR="00B23AD2" w:rsidRPr="00553220">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14:paraId="465FFE3A" w14:textId="77777777" w:rsidR="00B23AD2" w:rsidRPr="00553220" w:rsidRDefault="00B23AD2"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14:paraId="6BA8BEA0" w14:textId="77777777" w:rsidR="00B23AD2" w:rsidRPr="00553220" w:rsidRDefault="00B23AD2"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 xml:space="preserve">- получена с адреса электронной почты отправляющей Стороны, который указан в Договоре/либо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14:paraId="43A5EBDF" w14:textId="0515911E"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14:paraId="4F56ABA5" w14:textId="189C8236"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14:paraId="4B03A66B" w14:textId="662049EE" w:rsidR="00B23AD2" w:rsidRPr="00553220" w:rsidRDefault="00E415D5" w:rsidP="00B23AD2">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14:paraId="661429AA" w14:textId="2E5A6072" w:rsidR="00B23AD2" w:rsidRPr="00553220" w:rsidRDefault="00E415D5" w:rsidP="00B23AD2">
      <w:pPr>
        <w:spacing w:after="0" w:line="240" w:lineRule="auto"/>
        <w:ind w:firstLine="743"/>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14:paraId="2E8F53F2" w14:textId="1FEA7477" w:rsidR="00B23AD2" w:rsidRPr="00553220" w:rsidRDefault="00E415D5" w:rsidP="00B23AD2">
      <w:pPr>
        <w:spacing w:after="0" w:line="240" w:lineRule="auto"/>
        <w:ind w:firstLine="743"/>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14:paraId="3B5321AA" w14:textId="77777777" w:rsidR="00480F3A" w:rsidRDefault="00480F3A" w:rsidP="00B23AD2">
      <w:pPr>
        <w:spacing w:after="0" w:line="240" w:lineRule="auto"/>
        <w:ind w:firstLine="743"/>
        <w:jc w:val="both"/>
        <w:rPr>
          <w:rFonts w:ascii="Times New Roman" w:hAnsi="Times New Roman" w:cs="Times New Roman"/>
          <w:b/>
        </w:rPr>
      </w:pPr>
    </w:p>
    <w:p w14:paraId="7F3F4FEB" w14:textId="77777777" w:rsidR="00480F3A" w:rsidRDefault="00480F3A" w:rsidP="00B23AD2">
      <w:pPr>
        <w:spacing w:after="0" w:line="240" w:lineRule="auto"/>
        <w:ind w:firstLine="743"/>
        <w:jc w:val="both"/>
        <w:rPr>
          <w:rFonts w:ascii="Times New Roman" w:hAnsi="Times New Roman" w:cs="Times New Roman"/>
          <w:b/>
        </w:rPr>
      </w:pPr>
    </w:p>
    <w:p w14:paraId="4B94480D" w14:textId="33FF8133" w:rsidR="00B23AD2" w:rsidRPr="00553220" w:rsidRDefault="00E415D5" w:rsidP="00B23AD2">
      <w:pPr>
        <w:spacing w:after="0" w:line="240" w:lineRule="auto"/>
        <w:ind w:firstLine="743"/>
        <w:jc w:val="both"/>
        <w:rPr>
          <w:rFonts w:ascii="Times New Roman" w:hAnsi="Times New Roman" w:cs="Times New Roman"/>
          <w:b/>
        </w:rPr>
      </w:pPr>
      <w:r w:rsidRPr="00553220">
        <w:rPr>
          <w:rFonts w:ascii="Times New Roman" w:hAnsi="Times New Roman" w:cs="Times New Roman"/>
          <w:b/>
        </w:rPr>
        <w:t>7</w:t>
      </w:r>
      <w:r w:rsidR="00B23AD2" w:rsidRPr="00553220">
        <w:rPr>
          <w:rFonts w:ascii="Times New Roman" w:hAnsi="Times New Roman" w:cs="Times New Roman"/>
          <w:b/>
        </w:rPr>
        <w:t>.2. Обмен документами посредством ЭДО</w:t>
      </w:r>
    </w:p>
    <w:p w14:paraId="129CEC19" w14:textId="2CCA33FC" w:rsidR="00B23AD2" w:rsidRPr="00553220" w:rsidRDefault="00B23AD2" w:rsidP="00B23AD2">
      <w:pPr>
        <w:tabs>
          <w:tab w:val="left" w:pos="260"/>
        </w:tabs>
        <w:autoSpaceDE w:val="0"/>
        <w:autoSpaceDN w:val="0"/>
        <w:adjustRightInd w:val="0"/>
        <w:spacing w:after="0" w:line="240" w:lineRule="auto"/>
        <w:ind w:firstLine="554"/>
        <w:contextualSpacing/>
        <w:rPr>
          <w:rFonts w:ascii="Times New Roman" w:hAnsi="Times New Roman"/>
          <w:color w:val="000000"/>
        </w:rPr>
      </w:pPr>
      <w:r w:rsidRPr="00553220">
        <w:rPr>
          <w:rFonts w:ascii="Times New Roman" w:hAnsi="Times New Roman"/>
          <w:color w:val="000000"/>
        </w:rPr>
        <w:t xml:space="preserve">   </w:t>
      </w:r>
      <w:r w:rsidR="00E415D5" w:rsidRPr="00553220">
        <w:rPr>
          <w:rFonts w:ascii="Times New Roman" w:hAnsi="Times New Roman"/>
          <w:color w:val="000000"/>
        </w:rPr>
        <w:t>7</w:t>
      </w:r>
      <w:r w:rsidRPr="00553220">
        <w:rPr>
          <w:rFonts w:ascii="Times New Roman" w:hAnsi="Times New Roman"/>
          <w:color w:val="000000"/>
        </w:rPr>
        <w:t>.2.1.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14:paraId="291A389A"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14:paraId="6DFA244A"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между Операторами ЭДО заключено роуминговое соглашение;</w:t>
      </w:r>
    </w:p>
    <w:p w14:paraId="304F1B80"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t>–</w:t>
      </w:r>
      <w:r w:rsidRPr="00553220">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14:paraId="65DED7A3" w14:textId="7D0814B9"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14:paraId="310375C3"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14:paraId="6CC982BE" w14:textId="117C8246"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14:paraId="09A9A91D" w14:textId="0C0D0EB4"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xml:space="preserve"> </w:t>
      </w:r>
      <w:r w:rsidR="00E415D5" w:rsidRPr="00553220">
        <w:rPr>
          <w:rFonts w:ascii="Times New Roman" w:hAnsi="Times New Roman" w:cs="Times New Roman"/>
          <w:color w:val="000000"/>
        </w:rPr>
        <w:t>7</w:t>
      </w:r>
      <w:r w:rsidRPr="00553220">
        <w:rPr>
          <w:rFonts w:ascii="Times New Roman" w:hAnsi="Times New Roman" w:cs="Times New Roman"/>
          <w:color w:val="000000"/>
        </w:rPr>
        <w:t xml:space="preserve">.2.4. Стороны в рамках ЭДО вправе обмениваться формализованными и неформализованными электронными документами. </w:t>
      </w:r>
    </w:p>
    <w:p w14:paraId="4CC97B33"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i/>
          <w:iCs/>
          <w:color w:val="000000"/>
        </w:rPr>
      </w:pPr>
      <w:r w:rsidRPr="00553220">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553220">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14:paraId="6888402C"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i/>
          <w:iCs/>
          <w:color w:val="000000"/>
        </w:rPr>
      </w:pPr>
      <w:r w:rsidRPr="00553220">
        <w:rPr>
          <w:rFonts w:ascii="Times New Roman" w:hAnsi="Times New Roman" w:cs="Times New Roman"/>
          <w:color w:val="000000"/>
        </w:rPr>
        <w:t xml:space="preserve">Неформализованные электронные документы (в том числе, но не исключая): </w:t>
      </w:r>
      <w:r w:rsidRPr="00553220">
        <w:rPr>
          <w:rFonts w:ascii="Times New Roman" w:hAnsi="Times New Roman" w:cs="Times New Roman"/>
          <w:i/>
          <w:color w:val="000000"/>
        </w:rPr>
        <w:t>договоры,</w:t>
      </w:r>
      <w:r w:rsidRPr="00553220">
        <w:rPr>
          <w:rFonts w:ascii="Times New Roman" w:hAnsi="Times New Roman" w:cs="Times New Roman"/>
          <w:color w:val="000000"/>
        </w:rPr>
        <w:t xml:space="preserve"> </w:t>
      </w:r>
      <w:r w:rsidRPr="00553220">
        <w:rPr>
          <w:rFonts w:ascii="Times New Roman" w:hAnsi="Times New Roman" w:cs="Times New Roman"/>
          <w:i/>
          <w:color w:val="000000"/>
        </w:rPr>
        <w:t xml:space="preserve">заявки (технические задания); сметы, графики выполнения Работ, спецификации; </w:t>
      </w:r>
      <w:r w:rsidRPr="00553220">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14:paraId="4E12C05C" w14:textId="661D62AF"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xml:space="preserve"> </w:t>
      </w:r>
      <w:r w:rsidR="00E415D5" w:rsidRPr="00553220">
        <w:rPr>
          <w:rFonts w:ascii="Times New Roman" w:hAnsi="Times New Roman" w:cs="Times New Roman"/>
          <w:color w:val="000000"/>
        </w:rPr>
        <w:t>7</w:t>
      </w:r>
      <w:r w:rsidRPr="00553220">
        <w:rPr>
          <w:rFonts w:ascii="Times New Roman" w:hAnsi="Times New Roman" w:cs="Times New Roman"/>
          <w:color w:val="000000"/>
        </w:rPr>
        <w:t>.2.</w:t>
      </w:r>
      <w:r w:rsidRPr="00553220">
        <w:rPr>
          <w:rFonts w:ascii="Times New Roman" w:hAnsi="Times New Roman" w:cs="Times New Roman"/>
          <w:bCs/>
          <w:color w:val="000000"/>
        </w:rPr>
        <w:t>5. Сторона, и</w:t>
      </w:r>
      <w:r w:rsidRPr="00553220">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14:paraId="406A643C"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14:paraId="4C943154"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14:paraId="6C35540E"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отказать в подписании документа – при несогласии с его содержанием.</w:t>
      </w:r>
    </w:p>
    <w:p w14:paraId="54E6968B"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Сторона, получившая ответный документ, проверяет действительность сертификата УКЭП.</w:t>
      </w:r>
    </w:p>
    <w:p w14:paraId="2D2A3D45" w14:textId="42F0FD25"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.2.6. Стороны обеспечивают хранение электронных документов и применявшегося для формирования УКЭП сертификата ключа подписи.</w:t>
      </w:r>
    </w:p>
    <w:p w14:paraId="487D53B0" w14:textId="66DB47D0"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14:paraId="0B0055B1"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6E4171B" w14:textId="22DDC08A"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r>
      <w:r w:rsidR="00E415D5" w:rsidRPr="00553220">
        <w:rPr>
          <w:rFonts w:ascii="Times New Roman" w:hAnsi="Times New Roman" w:cs="Times New Roman"/>
          <w:color w:val="000000"/>
        </w:rPr>
        <w:t>7</w:t>
      </w:r>
      <w:r w:rsidRPr="00553220">
        <w:rPr>
          <w:rFonts w:ascii="Times New Roman" w:hAnsi="Times New Roman" w:cs="Times New Roman"/>
          <w:color w:val="000000"/>
        </w:rPr>
        <w:t>.2.8.  Стороны в течение 1 рабочего дня обязаны письменно информировать друг друга о невозможности обмена документами по ЭДО в случае:</w:t>
      </w:r>
    </w:p>
    <w:p w14:paraId="17573C4E"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технического сбоя внутренних систем Сторон;</w:t>
      </w:r>
    </w:p>
    <w:p w14:paraId="08B1397B"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недоступности системы оператора ЭДО;</w:t>
      </w:r>
    </w:p>
    <w:p w14:paraId="11F6DF8E"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недоступности каналов связи;</w:t>
      </w:r>
    </w:p>
    <w:p w14:paraId="46EB0315"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xml:space="preserve">- прекращения роуминговых отношений между Операторами ЭДО. </w:t>
      </w:r>
    </w:p>
    <w:p w14:paraId="40E214D2"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 либо путем обмена документами по электронной почте.</w:t>
      </w:r>
    </w:p>
    <w:p w14:paraId="3C458E1C" w14:textId="42E4DF91"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14:paraId="5369AF7F"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p>
    <w:p w14:paraId="187E877C" w14:textId="507720D3" w:rsidR="00B23AD2" w:rsidRPr="00553220" w:rsidRDefault="00081F3A" w:rsidP="00B23AD2">
      <w:pPr>
        <w:shd w:val="clear" w:color="auto" w:fill="FFFFFF"/>
        <w:spacing w:after="0" w:line="240" w:lineRule="auto"/>
        <w:ind w:firstLine="708"/>
        <w:rPr>
          <w:rFonts w:ascii="Times New Roman" w:hAnsi="Times New Roman"/>
          <w:b/>
        </w:rPr>
      </w:pPr>
      <w:r w:rsidRPr="00553220">
        <w:rPr>
          <w:rFonts w:ascii="Times New Roman" w:hAnsi="Times New Roman" w:cs="Times New Roman"/>
          <w:b/>
          <w:color w:val="000000"/>
          <w:kern w:val="20"/>
        </w:rPr>
        <w:t>8</w:t>
      </w:r>
      <w:r w:rsidR="00B23AD2" w:rsidRPr="00553220">
        <w:rPr>
          <w:rFonts w:ascii="Times New Roman" w:hAnsi="Times New Roman" w:cs="Times New Roman"/>
          <w:b/>
          <w:color w:val="000000"/>
          <w:kern w:val="20"/>
        </w:rPr>
        <w:t>.</w:t>
      </w:r>
      <w:r w:rsidR="00B23AD2" w:rsidRPr="00553220">
        <w:rPr>
          <w:rFonts w:ascii="Times New Roman" w:hAnsi="Times New Roman"/>
          <w:b/>
          <w:color w:val="000000" w:themeColor="text1"/>
        </w:rPr>
        <w:t xml:space="preserve">    </w:t>
      </w:r>
      <w:r w:rsidR="00B23AD2" w:rsidRPr="00553220">
        <w:rPr>
          <w:rFonts w:ascii="Times New Roman" w:hAnsi="Times New Roman"/>
          <w:b/>
        </w:rPr>
        <w:t>Порядок разрешения споров</w:t>
      </w:r>
    </w:p>
    <w:p w14:paraId="49206C8C" w14:textId="7751FC62" w:rsidR="00B23AD2" w:rsidRPr="00553220" w:rsidRDefault="00E415D5" w:rsidP="00B23AD2">
      <w:pPr>
        <w:shd w:val="clear" w:color="auto" w:fill="FFFFFF"/>
        <w:spacing w:after="0" w:line="240" w:lineRule="auto"/>
        <w:ind w:firstLine="709"/>
        <w:jc w:val="both"/>
        <w:rPr>
          <w:rFonts w:ascii="Times New Roman" w:hAnsi="Times New Roman" w:cs="Times New Roman"/>
        </w:rPr>
      </w:pPr>
      <w:r w:rsidRPr="00553220">
        <w:rPr>
          <w:rFonts w:ascii="Times New Roman" w:hAnsi="Times New Roman" w:cs="Times New Roman"/>
        </w:rPr>
        <w:t>8</w:t>
      </w:r>
      <w:r w:rsidR="00B23AD2" w:rsidRPr="00553220">
        <w:rPr>
          <w:rFonts w:ascii="Times New Roman" w:hAnsi="Times New Roman" w:cs="Times New Roman"/>
        </w:rPr>
        <w:t>.1. Все споры или разногласия, вытекающие из Договора или в связи с ним, разрешаются Сторонами в претензионном порядке. При этом срок ответа на претензию составляет 30 календарных дней с момента её направления.</w:t>
      </w:r>
    </w:p>
    <w:p w14:paraId="7BF12227" w14:textId="475D8516" w:rsidR="00B23AD2" w:rsidRPr="00553220" w:rsidRDefault="00B23AD2" w:rsidP="00B23AD2">
      <w:pPr>
        <w:autoSpaceDE w:val="0"/>
        <w:autoSpaceDN w:val="0"/>
        <w:spacing w:after="0" w:line="240" w:lineRule="auto"/>
        <w:jc w:val="both"/>
        <w:rPr>
          <w:rFonts w:ascii="Times New Roman" w:hAnsi="Times New Roman" w:cs="Times New Roman"/>
          <w:bCs/>
        </w:rPr>
      </w:pPr>
      <w:r w:rsidRPr="00553220">
        <w:rPr>
          <w:rFonts w:ascii="Times New Roman" w:hAnsi="Times New Roman" w:cs="Times New Roman"/>
          <w:bCs/>
        </w:rPr>
        <w:t xml:space="preserve">              </w:t>
      </w:r>
      <w:r w:rsidR="00E415D5" w:rsidRPr="00553220">
        <w:rPr>
          <w:rFonts w:ascii="Times New Roman" w:hAnsi="Times New Roman" w:cs="Times New Roman"/>
          <w:bCs/>
        </w:rPr>
        <w:t>8</w:t>
      </w:r>
      <w:r w:rsidRPr="00553220">
        <w:rPr>
          <w:rFonts w:ascii="Times New Roman" w:hAnsi="Times New Roman" w:cs="Times New Roman"/>
          <w:bCs/>
        </w:rPr>
        <w:t>.2. Стороны согласовали следующие способы направления претензий:</w:t>
      </w:r>
    </w:p>
    <w:p w14:paraId="6CB83690"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72123103"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14:paraId="3EEF4649"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14:paraId="7C6844A5" w14:textId="2600E5B7" w:rsidR="00B23AD2" w:rsidRPr="00553220" w:rsidRDefault="00E415D5" w:rsidP="00B23AD2">
      <w:pPr>
        <w:shd w:val="clear" w:color="auto" w:fill="FFFFFF"/>
        <w:spacing w:after="0" w:line="240" w:lineRule="auto"/>
        <w:ind w:firstLine="709"/>
        <w:jc w:val="both"/>
        <w:rPr>
          <w:rFonts w:ascii="Times New Roman" w:hAnsi="Times New Roman" w:cs="Times New Roman"/>
        </w:rPr>
      </w:pPr>
      <w:r w:rsidRPr="00553220">
        <w:rPr>
          <w:rFonts w:ascii="Times New Roman" w:hAnsi="Times New Roman" w:cs="Times New Roman"/>
        </w:rPr>
        <w:t xml:space="preserve">   8</w:t>
      </w:r>
      <w:r w:rsidR="00B23AD2" w:rsidRPr="00553220">
        <w:rPr>
          <w:rFonts w:ascii="Times New Roman" w:hAnsi="Times New Roman" w:cs="Times New Roman"/>
        </w:rPr>
        <w:t xml:space="preserve">.3. В случае невозможности урегулирования разногласий в досудебном претензионном порядке, спор передается </w:t>
      </w:r>
      <w:r w:rsidR="00B23AD2" w:rsidRPr="00553220">
        <w:rPr>
          <w:rFonts w:ascii="Times New Roman" w:hAnsi="Times New Roman" w:cs="Times New Roman"/>
          <w:bCs/>
        </w:rPr>
        <w:t>по выбору Истца</w:t>
      </w:r>
      <w:r w:rsidR="00B23AD2" w:rsidRPr="00553220">
        <w:rPr>
          <w:rFonts w:ascii="Times New Roman" w:hAnsi="Times New Roman" w:cs="Times New Roman"/>
        </w:rPr>
        <w:t xml:space="preserve"> на рассмотрение в суд по месту нахождения Истца </w:t>
      </w:r>
      <w:r w:rsidR="00B23AD2" w:rsidRPr="00553220">
        <w:rPr>
          <w:rFonts w:ascii="Times New Roman" w:hAnsi="Times New Roman" w:cs="Times New Roman"/>
          <w:bCs/>
        </w:rPr>
        <w:t>либо Арбитражный суд Томской области</w:t>
      </w:r>
      <w:r w:rsidR="00B23AD2" w:rsidRPr="00553220">
        <w:rPr>
          <w:rFonts w:ascii="Times New Roman" w:hAnsi="Times New Roman" w:cs="Times New Roman"/>
        </w:rPr>
        <w:t>.</w:t>
      </w:r>
    </w:p>
    <w:p w14:paraId="471E5DE2" w14:textId="49A7A737" w:rsidR="00B23AD2" w:rsidRPr="00553220" w:rsidRDefault="00E415D5" w:rsidP="00B23AD2">
      <w:pPr>
        <w:spacing w:after="0" w:line="240" w:lineRule="auto"/>
        <w:ind w:firstLine="708"/>
        <w:jc w:val="both"/>
        <w:rPr>
          <w:rFonts w:ascii="Times New Roman" w:hAnsi="Times New Roman" w:cs="Times New Roman"/>
          <w:bCs/>
        </w:rPr>
      </w:pPr>
      <w:r w:rsidRPr="00553220">
        <w:rPr>
          <w:rFonts w:ascii="Times New Roman" w:hAnsi="Times New Roman" w:cs="Times New Roman"/>
          <w:bCs/>
        </w:rPr>
        <w:t xml:space="preserve">   8</w:t>
      </w:r>
      <w:r w:rsidR="00B23AD2" w:rsidRPr="00553220">
        <w:rPr>
          <w:rFonts w:ascii="Times New Roman" w:hAnsi="Times New Roman" w:cs="Times New Roman"/>
          <w:bCs/>
        </w:rPr>
        <w:t xml:space="preserve">.4. Стороны согласовали, что любые суммы, причитающиеся Подрядчику за выполненное им и принятое Заказчиком исполнение по Договору автоматически уменьшаются на сумму любых непогашенных добровольно Подрядчиком претензионных требований Заказчика (в т.ч. по возврату аванса, возмещению убытков, начисленных пеней и штрафов), по истечении срока ответа на претензию. </w:t>
      </w:r>
    </w:p>
    <w:p w14:paraId="73048F53" w14:textId="77777777" w:rsidR="00B23AD2" w:rsidRPr="00553220" w:rsidRDefault="00B23AD2" w:rsidP="00B23AD2">
      <w:pPr>
        <w:pStyle w:val="a4"/>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Cs/>
          <w:sz w:val="22"/>
          <w:szCs w:val="22"/>
        </w:rPr>
      </w:pPr>
      <w:r w:rsidRPr="00553220">
        <w:rPr>
          <w:rFonts w:ascii="Times New Roman" w:hAnsi="Times New Roman"/>
          <w:bCs/>
          <w:sz w:val="22"/>
          <w:szCs w:val="22"/>
        </w:rPr>
        <w:t xml:space="preserve">             </w:t>
      </w:r>
      <w:r w:rsidRPr="00553220">
        <w:rPr>
          <w:rFonts w:ascii="Times New Roman" w:hAnsi="Times New Roman"/>
          <w:bCs/>
          <w:sz w:val="22"/>
          <w:szCs w:val="22"/>
        </w:rPr>
        <w:tab/>
        <w:t>В случае невозможности уменьшения, Подрядчик обязан уплатить Заказчику предъявленные суммы в течение 10 календарных дней с момента получения соответствующего требования.</w:t>
      </w:r>
    </w:p>
    <w:p w14:paraId="10FB5665" w14:textId="77777777" w:rsidR="0075568C" w:rsidRPr="00553220" w:rsidRDefault="0075568C" w:rsidP="00B23AD2">
      <w:pPr>
        <w:spacing w:after="0" w:line="240" w:lineRule="auto"/>
        <w:ind w:firstLine="708"/>
        <w:rPr>
          <w:rFonts w:ascii="Times New Roman" w:hAnsi="Times New Roman" w:cs="Times New Roman"/>
          <w:b/>
          <w:bCs/>
        </w:rPr>
      </w:pPr>
    </w:p>
    <w:p w14:paraId="152E2242" w14:textId="05330D68" w:rsidR="00B23AD2" w:rsidRPr="00553220" w:rsidRDefault="00081F3A"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9</w:t>
      </w:r>
      <w:r w:rsidR="00B23AD2" w:rsidRPr="00553220">
        <w:rPr>
          <w:rFonts w:ascii="Times New Roman" w:hAnsi="Times New Roman" w:cs="Times New Roman"/>
          <w:b/>
          <w:bCs/>
        </w:rPr>
        <w:t>. Изменение и расторжение договора</w:t>
      </w:r>
    </w:p>
    <w:p w14:paraId="25E4EEFB" w14:textId="49F883C2" w:rsidR="00B23AD2" w:rsidRPr="00553220" w:rsidRDefault="00E415D5"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9</w:t>
      </w:r>
      <w:r w:rsidR="00B23AD2" w:rsidRPr="00553220">
        <w:rPr>
          <w:rFonts w:ascii="Times New Roman" w:hAnsi="Times New Roman" w:cs="Times New Roman"/>
        </w:rPr>
        <w:t>.1. Заказчик вправе отказаться от исполнения Договора в одностороннем внесудебном порядке, уведомив об этом Подрядчика в письменном виде:</w:t>
      </w:r>
    </w:p>
    <w:p w14:paraId="5AB0E514" w14:textId="7D931C30" w:rsidR="00B23AD2" w:rsidRPr="00553220" w:rsidRDefault="00E415D5"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9</w:t>
      </w:r>
      <w:r w:rsidR="00B23AD2" w:rsidRPr="00553220">
        <w:rPr>
          <w:rFonts w:ascii="Times New Roman" w:hAnsi="Times New Roman" w:cs="Times New Roman"/>
        </w:rPr>
        <w:t>.1.1. без оплаты понесенных Подрядчиком расходов, потребовав возмещения причиненных убытков, в случаях, когда Подрядчик:</w:t>
      </w:r>
    </w:p>
    <w:p w14:paraId="4F511E8F"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допустил нарушение сроков выполнения Работ (или сроков исправления недостатков Работ) более чем на 30 календарных дней по независящим от Заказчика причинам.</w:t>
      </w:r>
    </w:p>
    <w:p w14:paraId="760E3C2C" w14:textId="77777777" w:rsidR="00B23AD2" w:rsidRPr="000D605C" w:rsidRDefault="00B23AD2" w:rsidP="00B23AD2">
      <w:pPr>
        <w:autoSpaceDE w:val="0"/>
        <w:autoSpaceDN w:val="0"/>
        <w:adjustRightInd w:val="0"/>
        <w:spacing w:after="0" w:line="240" w:lineRule="auto"/>
        <w:ind w:firstLine="720"/>
        <w:jc w:val="both"/>
        <w:rPr>
          <w:rFonts w:ascii="Times New Roman" w:eastAsia="Calibri" w:hAnsi="Times New Roman" w:cs="Times New Roman"/>
          <w:color w:val="000000"/>
        </w:rPr>
      </w:pPr>
      <w:r w:rsidRPr="00553220">
        <w:rPr>
          <w:rFonts w:ascii="Times New Roman" w:hAnsi="Times New Roman" w:cs="Times New Roman"/>
        </w:rPr>
        <w:t>- допускает два и более случая документально подтвержденных Заказчиком недостатков Работ, делающих его непригодным для дальнейшего использования</w:t>
      </w:r>
      <w:r w:rsidRPr="00B55BBB">
        <w:rPr>
          <w:rFonts w:ascii="Times New Roman" w:hAnsi="Times New Roman" w:cs="Times New Roman"/>
        </w:rPr>
        <w:t xml:space="preserve"> или лишающего его потребительской ценности для Заказчика</w:t>
      </w:r>
      <w:r>
        <w:rPr>
          <w:rFonts w:ascii="Times New Roman" w:hAnsi="Times New Roman" w:cs="Times New Roman"/>
        </w:rPr>
        <w:t xml:space="preserve"> и</w:t>
      </w:r>
      <w:r w:rsidRPr="0038543A">
        <w:rPr>
          <w:rFonts w:ascii="Times New Roman" w:eastAsia="Calibri" w:hAnsi="Times New Roman" w:cs="Times New Roman"/>
          <w:color w:val="000000"/>
        </w:rPr>
        <w:t>ли лишает</w:t>
      </w:r>
      <w:r>
        <w:rPr>
          <w:rFonts w:ascii="Times New Roman" w:eastAsia="Calibri" w:hAnsi="Times New Roman" w:cs="Times New Roman"/>
          <w:color w:val="000000"/>
        </w:rPr>
        <w:t>ся разрешения (членства СРО</w:t>
      </w:r>
      <w:r w:rsidRPr="0038543A">
        <w:rPr>
          <w:rFonts w:ascii="Times New Roman" w:eastAsia="Calibri" w:hAnsi="Times New Roman" w:cs="Times New Roman"/>
          <w:color w:val="000000"/>
        </w:rPr>
        <w:t>) на соответствующий вид раб</w:t>
      </w:r>
      <w:r>
        <w:rPr>
          <w:rFonts w:ascii="Times New Roman" w:eastAsia="Calibri" w:hAnsi="Times New Roman" w:cs="Times New Roman"/>
          <w:color w:val="000000"/>
        </w:rPr>
        <w:t>от;</w:t>
      </w:r>
    </w:p>
    <w:p w14:paraId="1B27573A" w14:textId="77777777" w:rsidR="00B23AD2" w:rsidRPr="00B55BBB" w:rsidRDefault="00B23AD2" w:rsidP="00B23AD2">
      <w:pPr>
        <w:spacing w:after="0" w:line="240" w:lineRule="auto"/>
        <w:ind w:firstLine="708"/>
        <w:jc w:val="both"/>
        <w:rPr>
          <w:rFonts w:ascii="Times New Roman" w:hAnsi="Times New Roman" w:cs="Times New Roman"/>
        </w:rPr>
      </w:pPr>
      <w:r w:rsidRPr="00B55BBB">
        <w:rPr>
          <w:rFonts w:ascii="Times New Roman" w:hAnsi="Times New Roman" w:cs="Times New Roman"/>
        </w:rPr>
        <w:t>- не приступает своевременно к исполнению Договора или выполняет Работы настолько медленно, что окончание ее к согласованному сроку становится явно невозможным.</w:t>
      </w:r>
    </w:p>
    <w:p w14:paraId="4F4A0DA2" w14:textId="07A39D20" w:rsidR="00B23AD2" w:rsidRPr="00B55BBB"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.1.2. с возмещением  Подрядчику фактически понесенных и документально подтвержденных расходов, связанных с исполнением Договора на любом этапе исполнения Договора.</w:t>
      </w:r>
    </w:p>
    <w:p w14:paraId="66F9D737" w14:textId="789C287B" w:rsidR="00B23AD2" w:rsidRPr="00B55BBB"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.2. Договор считается расторгнутым по истечении 10 (десяти) календарных дней с момента отправки Заказчиком уведомления Подрядч</w:t>
      </w:r>
      <w:r w:rsidR="00B23AD2">
        <w:rPr>
          <w:rFonts w:ascii="Times New Roman" w:hAnsi="Times New Roman" w:cs="Times New Roman"/>
        </w:rPr>
        <w:t>ику об одностороннем отказе от Д</w:t>
      </w:r>
      <w:r w:rsidR="00B23AD2" w:rsidRPr="00B55BBB">
        <w:rPr>
          <w:rFonts w:ascii="Times New Roman" w:hAnsi="Times New Roman" w:cs="Times New Roman"/>
        </w:rPr>
        <w:t>оговора (</w:t>
      </w:r>
      <w:r w:rsidR="00B23AD2">
        <w:rPr>
          <w:rFonts w:ascii="Times New Roman" w:hAnsi="Times New Roman" w:cs="Times New Roman"/>
        </w:rPr>
        <w:t>от исполнения Д</w:t>
      </w:r>
      <w:r w:rsidR="00B23AD2" w:rsidRPr="00B55BBB">
        <w:rPr>
          <w:rFonts w:ascii="Times New Roman" w:hAnsi="Times New Roman" w:cs="Times New Roman"/>
        </w:rPr>
        <w:t>оговора).</w:t>
      </w:r>
    </w:p>
    <w:p w14:paraId="19C2513E" w14:textId="4B3A66DD" w:rsidR="00B23AD2"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.3. Заказчик, отказавшийся от исполне</w:t>
      </w:r>
      <w:r>
        <w:rPr>
          <w:rFonts w:ascii="Times New Roman" w:hAnsi="Times New Roman" w:cs="Times New Roman"/>
        </w:rPr>
        <w:t>ния Договора по указанным в п. 9.1., 9</w:t>
      </w:r>
      <w:r w:rsidR="00B23AD2" w:rsidRPr="00B55BBB">
        <w:rPr>
          <w:rFonts w:ascii="Times New Roman" w:hAnsi="Times New Roman" w:cs="Times New Roman"/>
        </w:rPr>
        <w:t>.2.</w:t>
      </w:r>
      <w:r w:rsidR="00B23AD2">
        <w:rPr>
          <w:rFonts w:ascii="Times New Roman" w:hAnsi="Times New Roman" w:cs="Times New Roman"/>
        </w:rPr>
        <w:t xml:space="preserve"> основаниям</w:t>
      </w:r>
      <w:r w:rsidR="00B23AD2" w:rsidRPr="00B55BBB">
        <w:rPr>
          <w:rFonts w:ascii="Times New Roman" w:hAnsi="Times New Roman" w:cs="Times New Roman"/>
        </w:rPr>
        <w:t>, вправе с даты одностороннего отказа от его исполнения привлечь для завершения Работ по Договору нового Подрядчика.</w:t>
      </w:r>
    </w:p>
    <w:p w14:paraId="3F11BFA2" w14:textId="77777777" w:rsidR="00FC56AE" w:rsidRDefault="00FC56AE" w:rsidP="00B23AD2">
      <w:pPr>
        <w:spacing w:after="0" w:line="240" w:lineRule="auto"/>
        <w:ind w:firstLine="708"/>
        <w:jc w:val="both"/>
        <w:rPr>
          <w:rFonts w:ascii="Times New Roman" w:hAnsi="Times New Roman" w:cs="Times New Roman"/>
        </w:rPr>
      </w:pPr>
    </w:p>
    <w:p w14:paraId="26F171EF" w14:textId="5C9430A7" w:rsidR="00FC56AE" w:rsidRDefault="00FC56AE" w:rsidP="00B23AD2">
      <w:pPr>
        <w:spacing w:after="0" w:line="240" w:lineRule="auto"/>
        <w:ind w:firstLine="708"/>
        <w:jc w:val="both"/>
        <w:rPr>
          <w:rFonts w:ascii="Times New Roman" w:hAnsi="Times New Roman" w:cs="Times New Roman"/>
        </w:rPr>
      </w:pPr>
      <w:r>
        <w:rPr>
          <w:rFonts w:ascii="Times New Roman" w:hAnsi="Times New Roman" w:cs="Times New Roman"/>
        </w:rPr>
        <w:t>10. Приложения:</w:t>
      </w:r>
    </w:p>
    <w:p w14:paraId="3C1B6D6E" w14:textId="5EF8B79B" w:rsidR="00FC56AE" w:rsidRDefault="00FC56AE" w:rsidP="00B23AD2">
      <w:pPr>
        <w:spacing w:after="0" w:line="240" w:lineRule="auto"/>
        <w:ind w:firstLine="708"/>
        <w:jc w:val="both"/>
        <w:rPr>
          <w:rFonts w:ascii="Times New Roman" w:hAnsi="Times New Roman" w:cs="Times New Roman"/>
        </w:rPr>
      </w:pPr>
      <w:r>
        <w:rPr>
          <w:rFonts w:ascii="Times New Roman" w:hAnsi="Times New Roman" w:cs="Times New Roman"/>
        </w:rPr>
        <w:t xml:space="preserve">10.1. Приложение № 3 – График </w:t>
      </w:r>
      <w:r w:rsidR="000C0159">
        <w:rPr>
          <w:rFonts w:ascii="Times New Roman" w:hAnsi="Times New Roman" w:cs="Times New Roman"/>
        </w:rPr>
        <w:t xml:space="preserve"> выполнения работ (образец).</w:t>
      </w:r>
    </w:p>
    <w:p w14:paraId="387FAE85" w14:textId="77777777" w:rsidR="00FC56AE" w:rsidRDefault="00FC56AE" w:rsidP="00B23AD2">
      <w:pPr>
        <w:spacing w:after="0" w:line="240" w:lineRule="auto"/>
        <w:ind w:firstLine="708"/>
        <w:jc w:val="both"/>
        <w:rPr>
          <w:rFonts w:ascii="Times New Roman" w:hAnsi="Times New Roman" w:cs="Times New Roman"/>
        </w:rPr>
      </w:pPr>
    </w:p>
    <w:p w14:paraId="1557050D" w14:textId="77777777" w:rsidR="00FC56AE" w:rsidRDefault="00FC56AE" w:rsidP="00B23AD2">
      <w:pPr>
        <w:spacing w:after="0" w:line="240" w:lineRule="auto"/>
        <w:ind w:firstLine="708"/>
        <w:jc w:val="both"/>
        <w:rPr>
          <w:rFonts w:ascii="Times New Roman" w:hAnsi="Times New Roman" w:cs="Times New Roman"/>
        </w:rPr>
      </w:pPr>
    </w:p>
    <w:p w14:paraId="46698A4E" w14:textId="77777777" w:rsidR="00FC56AE" w:rsidRDefault="00FC56AE" w:rsidP="00B23AD2">
      <w:pPr>
        <w:spacing w:after="0" w:line="240" w:lineRule="auto"/>
        <w:ind w:firstLine="708"/>
        <w:jc w:val="both"/>
        <w:rPr>
          <w:rFonts w:ascii="Times New Roman" w:hAnsi="Times New Roman" w:cs="Times New Roman"/>
        </w:rPr>
      </w:pPr>
    </w:p>
    <w:p w14:paraId="59EBB038" w14:textId="77777777" w:rsidR="00FC56AE" w:rsidRDefault="00FC56AE" w:rsidP="00B23AD2">
      <w:pPr>
        <w:spacing w:after="0" w:line="240" w:lineRule="auto"/>
        <w:ind w:firstLine="708"/>
        <w:jc w:val="both"/>
        <w:rPr>
          <w:rFonts w:ascii="Times New Roman" w:hAnsi="Times New Roman" w:cs="Times New Roman"/>
        </w:rPr>
      </w:pPr>
    </w:p>
    <w:p w14:paraId="65AEA988" w14:textId="42CCB59C" w:rsidR="00FC56AE" w:rsidRPr="000C0159"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Pr>
          <w:rFonts w:ascii="Times New Roman" w:eastAsia="Times New Roman" w:hAnsi="Times New Roman" w:cs="Times New Roman"/>
          <w:bCs/>
          <w:spacing w:val="-5"/>
          <w:kern w:val="36"/>
          <w:sz w:val="20"/>
          <w:szCs w:val="20"/>
          <w:bdr w:val="none" w:sz="0" w:space="0" w:color="auto" w:frame="1"/>
          <w:lang w:eastAsia="ru-RU"/>
        </w:rPr>
        <w:t>ОБРАЗЕЦ</w:t>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t xml:space="preserve">                                                    </w:t>
      </w:r>
      <w:r w:rsidR="00FC56AE" w:rsidRPr="000C0159">
        <w:rPr>
          <w:rFonts w:ascii="Times New Roman" w:eastAsia="Times New Roman" w:hAnsi="Times New Roman" w:cs="Times New Roman"/>
          <w:bCs/>
          <w:spacing w:val="-5"/>
          <w:kern w:val="36"/>
          <w:sz w:val="20"/>
          <w:szCs w:val="20"/>
          <w:bdr w:val="none" w:sz="0" w:space="0" w:color="auto" w:frame="1"/>
          <w:lang w:eastAsia="ru-RU"/>
        </w:rPr>
        <w:t>Приложение № 3</w:t>
      </w:r>
    </w:p>
    <w:p w14:paraId="4E22236D" w14:textId="77777777" w:rsidR="005A5D96" w:rsidRDefault="00FC56AE"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0C0159">
        <w:rPr>
          <w:rFonts w:ascii="Times New Roman" w:eastAsia="Times New Roman" w:hAnsi="Times New Roman" w:cs="Times New Roman"/>
          <w:bCs/>
          <w:spacing w:val="-5"/>
          <w:kern w:val="36"/>
          <w:sz w:val="20"/>
          <w:szCs w:val="20"/>
          <w:bdr w:val="none" w:sz="0" w:space="0" w:color="auto" w:frame="1"/>
          <w:lang w:eastAsia="ru-RU"/>
        </w:rPr>
        <w:t xml:space="preserve">к Договору </w:t>
      </w:r>
      <w:r w:rsidR="005A5D96">
        <w:rPr>
          <w:rFonts w:ascii="Times New Roman" w:eastAsia="Times New Roman" w:hAnsi="Times New Roman" w:cs="Times New Roman"/>
          <w:bCs/>
          <w:spacing w:val="-5"/>
          <w:kern w:val="36"/>
          <w:sz w:val="20"/>
          <w:szCs w:val="20"/>
          <w:bdr w:val="none" w:sz="0" w:space="0" w:color="auto" w:frame="1"/>
          <w:lang w:eastAsia="ru-RU"/>
        </w:rPr>
        <w:t xml:space="preserve">на </w:t>
      </w:r>
      <w:r w:rsidR="005A5D96" w:rsidRPr="005A5D96">
        <w:rPr>
          <w:rFonts w:ascii="Times New Roman" w:eastAsia="Times New Roman" w:hAnsi="Times New Roman" w:cs="Times New Roman"/>
          <w:bCs/>
          <w:spacing w:val="-5"/>
          <w:kern w:val="36"/>
          <w:sz w:val="20"/>
          <w:szCs w:val="20"/>
          <w:bdr w:val="none" w:sz="0" w:space="0" w:color="auto" w:frame="1"/>
          <w:lang w:eastAsia="ru-RU"/>
        </w:rPr>
        <w:t xml:space="preserve">выполнение </w:t>
      </w:r>
    </w:p>
    <w:p w14:paraId="761F0849" w14:textId="77777777" w:rsidR="005A5D96" w:rsidRDefault="005A5D96"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5A5D96">
        <w:rPr>
          <w:rFonts w:ascii="Times New Roman" w:eastAsia="Times New Roman" w:hAnsi="Times New Roman" w:cs="Times New Roman"/>
          <w:bCs/>
          <w:spacing w:val="-5"/>
          <w:kern w:val="36"/>
          <w:sz w:val="20"/>
          <w:szCs w:val="20"/>
          <w:bdr w:val="none" w:sz="0" w:space="0" w:color="auto" w:frame="1"/>
          <w:lang w:eastAsia="ru-RU"/>
        </w:rPr>
        <w:t xml:space="preserve">проектных и изыскательских работ </w:t>
      </w:r>
    </w:p>
    <w:p w14:paraId="78AAA423" w14:textId="1F8DBFB3" w:rsidR="00FC56AE" w:rsidRPr="000C0159" w:rsidRDefault="00FC56AE"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0C0159">
        <w:rPr>
          <w:rFonts w:ascii="Times New Roman" w:eastAsia="Times New Roman" w:hAnsi="Times New Roman" w:cs="Times New Roman"/>
          <w:bCs/>
          <w:spacing w:val="-5"/>
          <w:kern w:val="36"/>
          <w:sz w:val="20"/>
          <w:szCs w:val="20"/>
          <w:bdr w:val="none" w:sz="0" w:space="0" w:color="auto" w:frame="1"/>
          <w:lang w:eastAsia="ru-RU"/>
        </w:rPr>
        <w:t>№__________от__________</w:t>
      </w:r>
    </w:p>
    <w:tbl>
      <w:tblPr>
        <w:tblStyle w:val="a3"/>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FC56AE" w14:paraId="6DDE6963" w14:textId="77777777" w:rsidTr="00480F3A">
        <w:tc>
          <w:tcPr>
            <w:tcW w:w="4672" w:type="dxa"/>
          </w:tcPr>
          <w:p w14:paraId="69117256" w14:textId="47FC72C1" w:rsidR="000C0159" w:rsidRPr="00A524D7" w:rsidRDefault="000C0159"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4567DBD5" w14:textId="77777777" w:rsidR="00FC56AE" w:rsidRPr="00A524D7" w:rsidRDefault="00FC56AE"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
                <w:bCs/>
                <w:spacing w:val="-5"/>
                <w:kern w:val="36"/>
                <w:sz w:val="24"/>
                <w:szCs w:val="24"/>
                <w:bdr w:val="none" w:sz="0" w:space="0" w:color="auto" w:frame="1"/>
              </w:rPr>
              <w:t>СОГЛАСОВАНО:</w:t>
            </w:r>
          </w:p>
          <w:p w14:paraId="42FB185D" w14:textId="42B71CCE"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
                <w:bCs/>
                <w:spacing w:val="-5"/>
                <w:kern w:val="36"/>
                <w:sz w:val="24"/>
                <w:szCs w:val="24"/>
                <w:bdr w:val="none" w:sz="0" w:space="0" w:color="auto" w:frame="1"/>
              </w:rPr>
              <w:t xml:space="preserve">Подрядчик:                               </w:t>
            </w:r>
            <w:r w:rsidRPr="00A524D7">
              <w:rPr>
                <w:bCs/>
                <w:spacing w:val="-5"/>
                <w:kern w:val="36"/>
                <w:sz w:val="24"/>
                <w:szCs w:val="24"/>
                <w:bdr w:val="none" w:sz="0" w:space="0" w:color="auto" w:frame="1"/>
              </w:rPr>
              <w:t xml:space="preserve">                                                              </w:t>
            </w:r>
          </w:p>
          <w:p w14:paraId="5162407C" w14:textId="523D6A83"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___________________________________</w:t>
            </w:r>
          </w:p>
          <w:p w14:paraId="192BFFAE" w14:textId="23F23309"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___________________________________</w:t>
            </w:r>
          </w:p>
          <w:p w14:paraId="3C6963CE" w14:textId="3F0E59A6" w:rsidR="00FC56AE"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 /____________________/</w:t>
            </w:r>
          </w:p>
          <w:p w14:paraId="24921524" w14:textId="68347F8B" w:rsidR="004B4575" w:rsidRPr="00A524D7" w:rsidRDefault="004B4575" w:rsidP="000C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32269F1E" w14:textId="56B147AC" w:rsidR="00FC56AE" w:rsidRPr="00A524D7" w:rsidRDefault="00FC56AE" w:rsidP="000C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«___»________________20</w:t>
            </w:r>
            <w:r w:rsidR="000C0159" w:rsidRPr="00A524D7">
              <w:rPr>
                <w:bCs/>
                <w:spacing w:val="-5"/>
                <w:kern w:val="36"/>
                <w:sz w:val="24"/>
                <w:szCs w:val="24"/>
                <w:bdr w:val="none" w:sz="0" w:space="0" w:color="auto" w:frame="1"/>
              </w:rPr>
              <w:t>_</w:t>
            </w:r>
            <w:r w:rsidRPr="00A524D7">
              <w:rPr>
                <w:bCs/>
                <w:spacing w:val="-5"/>
                <w:kern w:val="36"/>
                <w:sz w:val="24"/>
                <w:szCs w:val="24"/>
                <w:bdr w:val="none" w:sz="0" w:space="0" w:color="auto" w:frame="1"/>
              </w:rPr>
              <w:t>__г.</w:t>
            </w:r>
          </w:p>
        </w:tc>
        <w:tc>
          <w:tcPr>
            <w:tcW w:w="5393" w:type="dxa"/>
          </w:tcPr>
          <w:p w14:paraId="5D5C4474" w14:textId="77777777" w:rsidR="000C0159" w:rsidRPr="00A524D7" w:rsidRDefault="000C0159"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bCs/>
                <w:spacing w:val="-5"/>
                <w:kern w:val="36"/>
                <w:sz w:val="24"/>
                <w:szCs w:val="24"/>
                <w:bdr w:val="none" w:sz="0" w:space="0" w:color="auto" w:frame="1"/>
              </w:rPr>
            </w:pPr>
          </w:p>
          <w:p w14:paraId="0EB30E1B" w14:textId="077B490C" w:rsidR="00FC56AE" w:rsidRPr="00A524D7" w:rsidRDefault="00935C31"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Cs/>
                <w:spacing w:val="-5"/>
                <w:kern w:val="36"/>
                <w:sz w:val="24"/>
                <w:szCs w:val="24"/>
                <w:bdr w:val="none" w:sz="0" w:space="0" w:color="auto" w:frame="1"/>
              </w:rPr>
              <w:t xml:space="preserve"> </w:t>
            </w:r>
            <w:r w:rsidR="00FC56AE" w:rsidRPr="00A524D7">
              <w:rPr>
                <w:b/>
                <w:bCs/>
                <w:spacing w:val="-5"/>
                <w:kern w:val="36"/>
                <w:sz w:val="24"/>
                <w:szCs w:val="24"/>
                <w:bdr w:val="none" w:sz="0" w:space="0" w:color="auto" w:frame="1"/>
              </w:rPr>
              <w:t>УТВЕРЖДАЮ:</w:t>
            </w:r>
          </w:p>
          <w:p w14:paraId="4685E9D1" w14:textId="37F969EB" w:rsidR="004B4575" w:rsidRPr="00A524D7" w:rsidRDefault="00935C31"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
                <w:bCs/>
                <w:spacing w:val="-5"/>
                <w:kern w:val="36"/>
                <w:sz w:val="24"/>
                <w:szCs w:val="24"/>
                <w:bdr w:val="none" w:sz="0" w:space="0" w:color="auto" w:frame="1"/>
              </w:rPr>
              <w:t xml:space="preserve"> </w:t>
            </w:r>
            <w:r w:rsidR="004B4575" w:rsidRPr="00A524D7">
              <w:rPr>
                <w:b/>
                <w:bCs/>
                <w:spacing w:val="-5"/>
                <w:kern w:val="36"/>
                <w:sz w:val="24"/>
                <w:szCs w:val="24"/>
                <w:bdr w:val="none" w:sz="0" w:space="0" w:color="auto" w:frame="1"/>
              </w:rPr>
              <w:t xml:space="preserve">Заказчик:            </w:t>
            </w:r>
          </w:p>
          <w:p w14:paraId="410DDC6D" w14:textId="19A0BA4E"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______________________________________</w:t>
            </w:r>
          </w:p>
          <w:p w14:paraId="3A1B4144" w14:textId="6F88ED98"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______________________________________</w:t>
            </w:r>
          </w:p>
          <w:p w14:paraId="0630CAE0" w14:textId="15A3E1B1" w:rsidR="00FC56AE"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w:t>
            </w:r>
            <w:r w:rsidR="00FC56AE" w:rsidRPr="00A524D7">
              <w:rPr>
                <w:bCs/>
                <w:spacing w:val="-5"/>
                <w:kern w:val="36"/>
                <w:sz w:val="24"/>
                <w:szCs w:val="24"/>
                <w:bdr w:val="none" w:sz="0" w:space="0" w:color="auto" w:frame="1"/>
              </w:rPr>
              <w:t>_________________</w:t>
            </w:r>
            <w:r w:rsidRPr="00A524D7">
              <w:rPr>
                <w:bCs/>
                <w:spacing w:val="-5"/>
                <w:kern w:val="36"/>
                <w:sz w:val="24"/>
                <w:szCs w:val="24"/>
                <w:bdr w:val="none" w:sz="0" w:space="0" w:color="auto" w:frame="1"/>
              </w:rPr>
              <w:t xml:space="preserve"> /</w:t>
            </w:r>
            <w:r w:rsidR="00FC56AE" w:rsidRPr="00A524D7">
              <w:rPr>
                <w:bCs/>
                <w:spacing w:val="-5"/>
                <w:kern w:val="36"/>
                <w:sz w:val="24"/>
                <w:szCs w:val="24"/>
                <w:bdr w:val="none" w:sz="0" w:space="0" w:color="auto" w:frame="1"/>
              </w:rPr>
              <w:t>_______</w:t>
            </w:r>
            <w:r w:rsidRPr="00A524D7">
              <w:rPr>
                <w:bCs/>
                <w:spacing w:val="-5"/>
                <w:kern w:val="36"/>
                <w:sz w:val="24"/>
                <w:szCs w:val="24"/>
                <w:bdr w:val="none" w:sz="0" w:space="0" w:color="auto" w:frame="1"/>
              </w:rPr>
              <w:t>_______</w:t>
            </w:r>
            <w:r w:rsidR="00FC56AE" w:rsidRPr="00A524D7">
              <w:rPr>
                <w:bCs/>
                <w:spacing w:val="-5"/>
                <w:kern w:val="36"/>
                <w:sz w:val="24"/>
                <w:szCs w:val="24"/>
                <w:bdr w:val="none" w:sz="0" w:space="0" w:color="auto" w:frame="1"/>
              </w:rPr>
              <w:t>___</w:t>
            </w:r>
            <w:r w:rsidRPr="00A524D7">
              <w:rPr>
                <w:bCs/>
                <w:spacing w:val="-5"/>
                <w:kern w:val="36"/>
                <w:sz w:val="24"/>
                <w:szCs w:val="24"/>
                <w:bdr w:val="none" w:sz="0" w:space="0" w:color="auto" w:frame="1"/>
              </w:rPr>
              <w:t>/</w:t>
            </w:r>
          </w:p>
          <w:p w14:paraId="18740BA0" w14:textId="77777777"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18E3952C" w14:textId="3277A4E7" w:rsidR="00FC56AE" w:rsidRPr="00A524D7" w:rsidRDefault="00FC56AE"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«___»________________20</w:t>
            </w:r>
            <w:r w:rsidR="000C0159" w:rsidRPr="00A524D7">
              <w:rPr>
                <w:bCs/>
                <w:spacing w:val="-5"/>
                <w:kern w:val="36"/>
                <w:sz w:val="24"/>
                <w:szCs w:val="24"/>
                <w:bdr w:val="none" w:sz="0" w:space="0" w:color="auto" w:frame="1"/>
              </w:rPr>
              <w:t>_</w:t>
            </w:r>
            <w:r w:rsidRPr="00A524D7">
              <w:rPr>
                <w:bCs/>
                <w:spacing w:val="-5"/>
                <w:kern w:val="36"/>
                <w:sz w:val="24"/>
                <w:szCs w:val="24"/>
                <w:bdr w:val="none" w:sz="0" w:space="0" w:color="auto" w:frame="1"/>
              </w:rPr>
              <w:t>__г.</w:t>
            </w:r>
          </w:p>
        </w:tc>
      </w:tr>
    </w:tbl>
    <w:p w14:paraId="087DE1D8" w14:textId="77777777" w:rsidR="00FC56AE" w:rsidRDefault="00FC56AE" w:rsidP="00FC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spacing w:val="-5"/>
          <w:kern w:val="36"/>
          <w:sz w:val="28"/>
          <w:szCs w:val="28"/>
          <w:bdr w:val="none" w:sz="0" w:space="0" w:color="auto" w:frame="1"/>
          <w:lang w:eastAsia="ru-RU"/>
        </w:rPr>
      </w:pPr>
    </w:p>
    <w:p w14:paraId="73953E2C" w14:textId="6B28F13A" w:rsidR="005A5D96" w:rsidRDefault="00935C31" w:rsidP="00935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sz w:val="24"/>
          <w:szCs w:val="24"/>
        </w:rPr>
      </w:pPr>
      <w:r>
        <w:rPr>
          <w:rFonts w:ascii="Times New Roman" w:eastAsia="Times New Roman" w:hAnsi="Times New Roman" w:cs="Times New Roman"/>
          <w:b/>
          <w:bCs/>
          <w:spacing w:val="-5"/>
          <w:kern w:val="36"/>
          <w:sz w:val="24"/>
          <w:szCs w:val="24"/>
          <w:bdr w:val="none" w:sz="0" w:space="0" w:color="auto" w:frame="1"/>
          <w:lang w:eastAsia="ru-RU"/>
        </w:rPr>
        <w:t xml:space="preserve">График </w:t>
      </w:r>
      <w:r w:rsidR="005A5D96" w:rsidRPr="00935C31">
        <w:rPr>
          <w:rFonts w:ascii="Times New Roman" w:hAnsi="Times New Roman" w:cs="Times New Roman"/>
          <w:b/>
          <w:bCs/>
          <w:sz w:val="24"/>
          <w:szCs w:val="24"/>
        </w:rPr>
        <w:t xml:space="preserve">выполнения </w:t>
      </w:r>
      <w:r w:rsidR="004B4575" w:rsidRPr="00935C31">
        <w:rPr>
          <w:rFonts w:ascii="Times New Roman" w:hAnsi="Times New Roman" w:cs="Times New Roman"/>
          <w:b/>
          <w:bCs/>
          <w:sz w:val="24"/>
          <w:szCs w:val="24"/>
        </w:rPr>
        <w:t>работ</w:t>
      </w:r>
    </w:p>
    <w:p w14:paraId="4B15F534" w14:textId="77777777" w:rsidR="00935C31" w:rsidRPr="00935C31" w:rsidRDefault="00935C31" w:rsidP="005A5D96">
      <w:pPr>
        <w:pStyle w:val="ConsNormal"/>
        <w:jc w:val="center"/>
        <w:rPr>
          <w:rFonts w:ascii="Times New Roman" w:hAnsi="Times New Roman" w:cs="Times New Roman"/>
          <w:sz w:val="24"/>
          <w:szCs w:val="24"/>
        </w:rPr>
      </w:pPr>
    </w:p>
    <w:tbl>
      <w:tblPr>
        <w:tblW w:w="100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9"/>
        <w:gridCol w:w="3232"/>
        <w:gridCol w:w="1840"/>
        <w:gridCol w:w="1846"/>
        <w:gridCol w:w="2436"/>
      </w:tblGrid>
      <w:tr w:rsidR="005A5D96" w14:paraId="561CA4D8" w14:textId="77777777" w:rsidTr="004B4575">
        <w:trPr>
          <w:jc w:val="center"/>
        </w:trPr>
        <w:tc>
          <w:tcPr>
            <w:tcW w:w="729" w:type="dxa"/>
            <w:vAlign w:val="center"/>
          </w:tcPr>
          <w:p w14:paraId="091ADB9B" w14:textId="77777777" w:rsidR="005A5D96" w:rsidRDefault="005A5D96" w:rsidP="007F5F4E">
            <w:pPr>
              <w:pStyle w:val="ConsDTNormal"/>
              <w:jc w:val="center"/>
            </w:pPr>
            <w:r>
              <w:t xml:space="preserve">№ </w:t>
            </w:r>
            <w:r w:rsidRPr="00C17D06">
              <w:rPr>
                <w:sz w:val="22"/>
              </w:rPr>
              <w:t>этапа</w:t>
            </w:r>
          </w:p>
        </w:tc>
        <w:tc>
          <w:tcPr>
            <w:tcW w:w="3232" w:type="dxa"/>
            <w:vAlign w:val="center"/>
          </w:tcPr>
          <w:p w14:paraId="66678A32" w14:textId="77777777" w:rsidR="005A5D96" w:rsidRDefault="005A5D96" w:rsidP="007F5F4E">
            <w:pPr>
              <w:pStyle w:val="ConsDTNormal"/>
              <w:jc w:val="center"/>
            </w:pPr>
            <w:r>
              <w:t>Наименование работ</w:t>
            </w:r>
          </w:p>
        </w:tc>
        <w:tc>
          <w:tcPr>
            <w:tcW w:w="1840" w:type="dxa"/>
            <w:vAlign w:val="center"/>
          </w:tcPr>
          <w:p w14:paraId="2D2D858B" w14:textId="78725832" w:rsidR="005A5D96" w:rsidRDefault="00935C31" w:rsidP="007F5F4E">
            <w:pPr>
              <w:pStyle w:val="ConsDTNormal"/>
              <w:jc w:val="center"/>
            </w:pPr>
            <w:r>
              <w:t>Дата начала</w:t>
            </w:r>
          </w:p>
        </w:tc>
        <w:tc>
          <w:tcPr>
            <w:tcW w:w="1846" w:type="dxa"/>
            <w:vAlign w:val="center"/>
          </w:tcPr>
          <w:p w14:paraId="4668F61E" w14:textId="3F2D3002" w:rsidR="005A5D96" w:rsidRDefault="00935C31" w:rsidP="007F5F4E">
            <w:pPr>
              <w:pStyle w:val="ConsDTNormal"/>
              <w:jc w:val="center"/>
            </w:pPr>
            <w:r>
              <w:t>Дата окончания</w:t>
            </w:r>
          </w:p>
        </w:tc>
        <w:tc>
          <w:tcPr>
            <w:tcW w:w="2436" w:type="dxa"/>
            <w:vAlign w:val="center"/>
          </w:tcPr>
          <w:p w14:paraId="43B6C7D2" w14:textId="7F9AD5E7" w:rsidR="005A5D96" w:rsidRDefault="00935C31" w:rsidP="00935C31">
            <w:pPr>
              <w:pStyle w:val="ConsDTNormal"/>
              <w:jc w:val="center"/>
            </w:pPr>
            <w:r>
              <w:t>Результат</w:t>
            </w:r>
          </w:p>
        </w:tc>
      </w:tr>
      <w:tr w:rsidR="005A5D96" w14:paraId="41655A21" w14:textId="77777777" w:rsidTr="001D4408">
        <w:trPr>
          <w:trHeight w:val="472"/>
          <w:jc w:val="center"/>
        </w:trPr>
        <w:tc>
          <w:tcPr>
            <w:tcW w:w="729" w:type="dxa"/>
            <w:shd w:val="clear" w:color="auto" w:fill="E7E6E6" w:themeFill="background2"/>
            <w:vAlign w:val="center"/>
          </w:tcPr>
          <w:p w14:paraId="23ECDF57" w14:textId="77777777" w:rsidR="005A5D96" w:rsidRPr="00C17D06" w:rsidRDefault="005A5D96" w:rsidP="007F5F4E">
            <w:pPr>
              <w:pStyle w:val="ConsDTNormal"/>
              <w:jc w:val="center"/>
              <w:rPr>
                <w:b/>
              </w:rPr>
            </w:pPr>
            <w:r w:rsidRPr="00C17D06">
              <w:rPr>
                <w:b/>
              </w:rPr>
              <w:t>1</w:t>
            </w:r>
          </w:p>
        </w:tc>
        <w:tc>
          <w:tcPr>
            <w:tcW w:w="9354" w:type="dxa"/>
            <w:gridSpan w:val="4"/>
            <w:shd w:val="clear" w:color="auto" w:fill="E7E6E6" w:themeFill="background2"/>
            <w:vAlign w:val="center"/>
          </w:tcPr>
          <w:p w14:paraId="5140E386" w14:textId="77777777" w:rsidR="005A5D96" w:rsidRPr="00C17D06" w:rsidRDefault="005A5D96" w:rsidP="007F5F4E">
            <w:pPr>
              <w:pStyle w:val="ConsDTNormal"/>
              <w:jc w:val="left"/>
              <w:rPr>
                <w:b/>
              </w:rPr>
            </w:pPr>
            <w:r w:rsidRPr="00C17D06">
              <w:rPr>
                <w:b/>
              </w:rPr>
              <w:t>Инженерные изыскания</w:t>
            </w:r>
          </w:p>
        </w:tc>
      </w:tr>
      <w:tr w:rsidR="005A5D96" w14:paraId="16FCEAC2" w14:textId="77777777" w:rsidTr="004B4575">
        <w:trPr>
          <w:trHeight w:val="562"/>
          <w:jc w:val="center"/>
        </w:trPr>
        <w:tc>
          <w:tcPr>
            <w:tcW w:w="729" w:type="dxa"/>
            <w:vAlign w:val="center"/>
          </w:tcPr>
          <w:p w14:paraId="683F84A5" w14:textId="77777777" w:rsidR="005A5D96" w:rsidRDefault="005A5D96" w:rsidP="001D4408">
            <w:pPr>
              <w:pStyle w:val="ConsDTNormal"/>
              <w:jc w:val="left"/>
            </w:pPr>
            <w:r>
              <w:t>1.1</w:t>
            </w:r>
          </w:p>
        </w:tc>
        <w:tc>
          <w:tcPr>
            <w:tcW w:w="3232" w:type="dxa"/>
            <w:vAlign w:val="center"/>
          </w:tcPr>
          <w:p w14:paraId="67D093EB" w14:textId="657A91EF" w:rsidR="005A5D96" w:rsidRPr="00773EF0" w:rsidRDefault="005A5D96" w:rsidP="00EA629D">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 xml:space="preserve">Сбор исходных </w:t>
            </w:r>
            <w:r w:rsidR="00EA629D">
              <w:rPr>
                <w:rFonts w:ascii="Times New Roman" w:eastAsia="Times New Roman" w:hAnsi="Times New Roman" w:cs="Times New Roman"/>
                <w:sz w:val="24"/>
                <w:szCs w:val="24"/>
                <w:bdr w:val="none" w:sz="0" w:space="0" w:color="auto" w:frame="1"/>
                <w:lang w:eastAsia="ru-RU"/>
              </w:rPr>
              <w:t>ма</w:t>
            </w:r>
            <w:r w:rsidRPr="00773EF0">
              <w:rPr>
                <w:rFonts w:ascii="Times New Roman" w:eastAsia="Times New Roman" w:hAnsi="Times New Roman" w:cs="Times New Roman"/>
                <w:sz w:val="24"/>
                <w:szCs w:val="24"/>
                <w:bdr w:val="none" w:sz="0" w:space="0" w:color="auto" w:frame="1"/>
                <w:lang w:eastAsia="ru-RU"/>
              </w:rPr>
              <w:t>териалов</w:t>
            </w:r>
          </w:p>
        </w:tc>
        <w:tc>
          <w:tcPr>
            <w:tcW w:w="1840" w:type="dxa"/>
            <w:vAlign w:val="center"/>
          </w:tcPr>
          <w:p w14:paraId="47C78061" w14:textId="47DD59B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4B94D331" w14:textId="524B321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776E35B"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Исходные материалы</w:t>
            </w:r>
          </w:p>
        </w:tc>
      </w:tr>
      <w:tr w:rsidR="005A5D96" w14:paraId="4A987711" w14:textId="77777777" w:rsidTr="004B4575">
        <w:trPr>
          <w:trHeight w:val="565"/>
          <w:jc w:val="center"/>
        </w:trPr>
        <w:tc>
          <w:tcPr>
            <w:tcW w:w="729" w:type="dxa"/>
            <w:vAlign w:val="center"/>
          </w:tcPr>
          <w:p w14:paraId="7FC6E000" w14:textId="77777777" w:rsidR="005A5D96" w:rsidRDefault="005A5D96" w:rsidP="001D4408">
            <w:pPr>
              <w:pStyle w:val="ConsDTNormal"/>
              <w:jc w:val="left"/>
            </w:pPr>
            <w:r>
              <w:t>1.2</w:t>
            </w:r>
          </w:p>
        </w:tc>
        <w:tc>
          <w:tcPr>
            <w:tcW w:w="3232" w:type="dxa"/>
            <w:vAlign w:val="center"/>
          </w:tcPr>
          <w:p w14:paraId="0B8C63CD"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Геодезические исследования</w:t>
            </w:r>
          </w:p>
        </w:tc>
        <w:tc>
          <w:tcPr>
            <w:tcW w:w="1840" w:type="dxa"/>
            <w:vAlign w:val="center"/>
          </w:tcPr>
          <w:p w14:paraId="23DD766F" w14:textId="5DB4494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__</w:t>
            </w:r>
            <w:r w:rsidRPr="00B929EB">
              <w:rPr>
                <w:rFonts w:ascii="Times New Roman" w:eastAsia="Times New Roman" w:hAnsi="Times New Roman" w:cs="Times New Roman"/>
                <w:sz w:val="24"/>
                <w:szCs w:val="24"/>
                <w:bdr w:val="none" w:sz="0" w:space="0" w:color="auto" w:frame="1"/>
                <w:lang w:eastAsia="ru-RU"/>
              </w:rPr>
              <w:t>г.</w:t>
            </w:r>
          </w:p>
        </w:tc>
        <w:tc>
          <w:tcPr>
            <w:tcW w:w="1846" w:type="dxa"/>
            <w:vAlign w:val="center"/>
          </w:tcPr>
          <w:p w14:paraId="02153454" w14:textId="6FF30287"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0285303E"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Топографическая съемка</w:t>
            </w:r>
          </w:p>
        </w:tc>
      </w:tr>
      <w:tr w:rsidR="005A5D96" w14:paraId="0DC248A7" w14:textId="77777777" w:rsidTr="004B4575">
        <w:trPr>
          <w:jc w:val="center"/>
        </w:trPr>
        <w:tc>
          <w:tcPr>
            <w:tcW w:w="729" w:type="dxa"/>
            <w:vAlign w:val="center"/>
          </w:tcPr>
          <w:p w14:paraId="561CAF05" w14:textId="77777777" w:rsidR="005A5D96" w:rsidRDefault="005A5D96" w:rsidP="001D4408">
            <w:pPr>
              <w:pStyle w:val="ConsDTNormal"/>
              <w:jc w:val="left"/>
            </w:pPr>
            <w:r>
              <w:t>1.3</w:t>
            </w:r>
          </w:p>
        </w:tc>
        <w:tc>
          <w:tcPr>
            <w:tcW w:w="3232" w:type="dxa"/>
            <w:vAlign w:val="center"/>
          </w:tcPr>
          <w:p w14:paraId="257341F0"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Инженерно-гидрометеорологические изыскания</w:t>
            </w:r>
          </w:p>
        </w:tc>
        <w:tc>
          <w:tcPr>
            <w:tcW w:w="1840" w:type="dxa"/>
            <w:vAlign w:val="center"/>
          </w:tcPr>
          <w:p w14:paraId="51B555F9" w14:textId="15878AA8"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__</w:t>
            </w:r>
            <w:r w:rsidRPr="00B929EB">
              <w:rPr>
                <w:rFonts w:ascii="Times New Roman" w:eastAsia="Times New Roman" w:hAnsi="Times New Roman" w:cs="Times New Roman"/>
                <w:sz w:val="24"/>
                <w:szCs w:val="24"/>
                <w:bdr w:val="none" w:sz="0" w:space="0" w:color="auto" w:frame="1"/>
                <w:lang w:eastAsia="ru-RU"/>
              </w:rPr>
              <w:t>г.</w:t>
            </w:r>
          </w:p>
        </w:tc>
        <w:tc>
          <w:tcPr>
            <w:tcW w:w="1846" w:type="dxa"/>
            <w:vAlign w:val="center"/>
          </w:tcPr>
          <w:p w14:paraId="34B01DBB" w14:textId="04F74C56"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63715477"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Отчеты гидрометеорологических исследований</w:t>
            </w:r>
          </w:p>
        </w:tc>
      </w:tr>
      <w:tr w:rsidR="005A5D96" w14:paraId="284721B1" w14:textId="77777777" w:rsidTr="004B4575">
        <w:trPr>
          <w:jc w:val="center"/>
        </w:trPr>
        <w:tc>
          <w:tcPr>
            <w:tcW w:w="729" w:type="dxa"/>
            <w:vAlign w:val="center"/>
          </w:tcPr>
          <w:p w14:paraId="7169E5F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1.4</w:t>
            </w:r>
          </w:p>
        </w:tc>
        <w:tc>
          <w:tcPr>
            <w:tcW w:w="3232" w:type="dxa"/>
            <w:vAlign w:val="center"/>
          </w:tcPr>
          <w:p w14:paraId="06A81085"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Инженерно-экологические изыскания</w:t>
            </w:r>
          </w:p>
        </w:tc>
        <w:tc>
          <w:tcPr>
            <w:tcW w:w="1840" w:type="dxa"/>
            <w:vAlign w:val="center"/>
          </w:tcPr>
          <w:p w14:paraId="788E856C" w14:textId="6A1EAF9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0EA1688A" w14:textId="763DC548"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6134239D"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Экологический отчет</w:t>
            </w:r>
          </w:p>
        </w:tc>
      </w:tr>
      <w:tr w:rsidR="005A5D96" w14:paraId="4128B16E" w14:textId="77777777" w:rsidTr="004B4575">
        <w:trPr>
          <w:jc w:val="center"/>
        </w:trPr>
        <w:tc>
          <w:tcPr>
            <w:tcW w:w="729" w:type="dxa"/>
            <w:vAlign w:val="center"/>
          </w:tcPr>
          <w:p w14:paraId="4BE44D1B"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1.5</w:t>
            </w:r>
          </w:p>
        </w:tc>
        <w:tc>
          <w:tcPr>
            <w:tcW w:w="3232" w:type="dxa"/>
            <w:vAlign w:val="center"/>
          </w:tcPr>
          <w:p w14:paraId="106EDB6E"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Инженерно-геологические изыскания</w:t>
            </w:r>
          </w:p>
        </w:tc>
        <w:tc>
          <w:tcPr>
            <w:tcW w:w="1840" w:type="dxa"/>
            <w:vAlign w:val="center"/>
          </w:tcPr>
          <w:p w14:paraId="07E4BD8B" w14:textId="676F215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6D4821E9" w14:textId="5ECC9C13"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0349CC21"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Материалы геологического обследования</w:t>
            </w:r>
          </w:p>
        </w:tc>
      </w:tr>
      <w:tr w:rsidR="005A5D96" w14:paraId="0C5B422C" w14:textId="77777777" w:rsidTr="004B4575">
        <w:trPr>
          <w:jc w:val="center"/>
        </w:trPr>
        <w:tc>
          <w:tcPr>
            <w:tcW w:w="729" w:type="dxa"/>
            <w:vAlign w:val="center"/>
          </w:tcPr>
          <w:p w14:paraId="512B9F94"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1.6</w:t>
            </w:r>
          </w:p>
        </w:tc>
        <w:tc>
          <w:tcPr>
            <w:tcW w:w="3232" w:type="dxa"/>
            <w:vAlign w:val="center"/>
          </w:tcPr>
          <w:p w14:paraId="1195E0B6"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Камеральная обработка данных</w:t>
            </w:r>
          </w:p>
        </w:tc>
        <w:tc>
          <w:tcPr>
            <w:tcW w:w="1840" w:type="dxa"/>
            <w:vAlign w:val="center"/>
          </w:tcPr>
          <w:p w14:paraId="3DDA67D4" w14:textId="3462480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7ECE1551" w14:textId="7451A50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4314B472"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Промежуточный отчет</w:t>
            </w:r>
          </w:p>
        </w:tc>
      </w:tr>
      <w:tr w:rsidR="005A5D96" w14:paraId="02ACD662" w14:textId="77777777" w:rsidTr="004B4575">
        <w:trPr>
          <w:jc w:val="center"/>
        </w:trPr>
        <w:tc>
          <w:tcPr>
            <w:tcW w:w="729" w:type="dxa"/>
            <w:vAlign w:val="center"/>
          </w:tcPr>
          <w:p w14:paraId="240653C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1.7</w:t>
            </w:r>
          </w:p>
        </w:tc>
        <w:tc>
          <w:tcPr>
            <w:tcW w:w="3232" w:type="dxa"/>
            <w:vAlign w:val="center"/>
          </w:tcPr>
          <w:p w14:paraId="21C898D7"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Оформление итоговых материалов</w:t>
            </w:r>
          </w:p>
        </w:tc>
        <w:tc>
          <w:tcPr>
            <w:tcW w:w="1840" w:type="dxa"/>
            <w:vAlign w:val="center"/>
          </w:tcPr>
          <w:p w14:paraId="279C35A4" w14:textId="159068D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EC29DA2" w14:textId="52EBB4C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7B262D82"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Конечный отчет</w:t>
            </w:r>
          </w:p>
        </w:tc>
      </w:tr>
      <w:tr w:rsidR="005A5D96" w14:paraId="1D7BFC08" w14:textId="77777777" w:rsidTr="004B4575">
        <w:trPr>
          <w:jc w:val="center"/>
        </w:trPr>
        <w:tc>
          <w:tcPr>
            <w:tcW w:w="729" w:type="dxa"/>
            <w:vAlign w:val="center"/>
          </w:tcPr>
          <w:p w14:paraId="3BA90E59"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1.8</w:t>
            </w:r>
          </w:p>
        </w:tc>
        <w:tc>
          <w:tcPr>
            <w:tcW w:w="3232" w:type="dxa"/>
            <w:vAlign w:val="center"/>
          </w:tcPr>
          <w:p w14:paraId="5F982E45"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Утверждение отчета у заказчика</w:t>
            </w:r>
          </w:p>
        </w:tc>
        <w:tc>
          <w:tcPr>
            <w:tcW w:w="1840" w:type="dxa"/>
            <w:vAlign w:val="center"/>
          </w:tcPr>
          <w:p w14:paraId="6C33F7E9" w14:textId="4748E1A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0BAA699" w14:textId="61862B1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33960649"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Одобрение заказчиком</w:t>
            </w:r>
          </w:p>
        </w:tc>
      </w:tr>
      <w:tr w:rsidR="005A5D96" w14:paraId="2D7DD0CD" w14:textId="77777777" w:rsidTr="004B4575">
        <w:trPr>
          <w:trHeight w:val="420"/>
          <w:jc w:val="center"/>
        </w:trPr>
        <w:tc>
          <w:tcPr>
            <w:tcW w:w="729" w:type="dxa"/>
            <w:vAlign w:val="center"/>
          </w:tcPr>
          <w:p w14:paraId="38808CC2"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1.9</w:t>
            </w:r>
          </w:p>
        </w:tc>
        <w:tc>
          <w:tcPr>
            <w:tcW w:w="3232" w:type="dxa"/>
            <w:vAlign w:val="center"/>
          </w:tcPr>
          <w:p w14:paraId="36A4BDC0" w14:textId="77777777" w:rsidR="005A5D96" w:rsidRDefault="005A5D96" w:rsidP="001D4408">
            <w:pPr>
              <w:pStyle w:val="ConsDTNormal"/>
              <w:jc w:val="left"/>
            </w:pPr>
            <w:r>
              <w:t>…</w:t>
            </w:r>
          </w:p>
        </w:tc>
        <w:tc>
          <w:tcPr>
            <w:tcW w:w="1840" w:type="dxa"/>
            <w:vAlign w:val="center"/>
          </w:tcPr>
          <w:p w14:paraId="69104F55" w14:textId="79180D0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31C04EE4" w14:textId="27CF3209"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tcPr>
          <w:p w14:paraId="399F4098" w14:textId="77777777" w:rsidR="005A5D96" w:rsidRDefault="005A5D96" w:rsidP="007F5F4E">
            <w:pPr>
              <w:pStyle w:val="ConsDTNormal"/>
              <w:jc w:val="left"/>
            </w:pPr>
          </w:p>
        </w:tc>
      </w:tr>
      <w:tr w:rsidR="005A5D96" w14:paraId="79235CE4" w14:textId="77777777" w:rsidTr="001D4408">
        <w:trPr>
          <w:trHeight w:val="476"/>
          <w:jc w:val="center"/>
        </w:trPr>
        <w:tc>
          <w:tcPr>
            <w:tcW w:w="729" w:type="dxa"/>
            <w:shd w:val="clear" w:color="auto" w:fill="E7E6E6" w:themeFill="background2"/>
            <w:vAlign w:val="center"/>
          </w:tcPr>
          <w:p w14:paraId="4EC00A2F" w14:textId="77777777" w:rsidR="005A5D96" w:rsidRPr="00C17D06" w:rsidRDefault="005A5D96" w:rsidP="007F5F4E">
            <w:pPr>
              <w:pStyle w:val="ConsNormal"/>
              <w:jc w:val="center"/>
              <w:rPr>
                <w:rFonts w:ascii="Times New Roman" w:hAnsi="Times New Roman" w:cs="Times New Roman"/>
                <w:b/>
                <w:sz w:val="24"/>
                <w:szCs w:val="24"/>
              </w:rPr>
            </w:pPr>
            <w:r w:rsidRPr="00C17D06">
              <w:rPr>
                <w:rFonts w:ascii="Times New Roman" w:hAnsi="Times New Roman" w:cs="Times New Roman"/>
                <w:b/>
                <w:sz w:val="24"/>
                <w:szCs w:val="24"/>
              </w:rPr>
              <w:t>2</w:t>
            </w:r>
          </w:p>
        </w:tc>
        <w:tc>
          <w:tcPr>
            <w:tcW w:w="9354" w:type="dxa"/>
            <w:gridSpan w:val="4"/>
            <w:shd w:val="clear" w:color="auto" w:fill="E7E6E6" w:themeFill="background2"/>
            <w:vAlign w:val="center"/>
          </w:tcPr>
          <w:p w14:paraId="38539261" w14:textId="77777777" w:rsidR="005A5D96" w:rsidRPr="00C17D06" w:rsidRDefault="005A5D96" w:rsidP="007F5F4E">
            <w:pPr>
              <w:pStyle w:val="ConsDTNormal"/>
              <w:jc w:val="left"/>
              <w:rPr>
                <w:b/>
              </w:rPr>
            </w:pPr>
            <w:r w:rsidRPr="00C17D06">
              <w:rPr>
                <w:b/>
              </w:rPr>
              <w:t>Проектные работы</w:t>
            </w:r>
          </w:p>
        </w:tc>
      </w:tr>
      <w:tr w:rsidR="005A5D96" w14:paraId="180F5C73" w14:textId="77777777" w:rsidTr="004B4575">
        <w:trPr>
          <w:jc w:val="center"/>
        </w:trPr>
        <w:tc>
          <w:tcPr>
            <w:tcW w:w="729" w:type="dxa"/>
            <w:vAlign w:val="center"/>
          </w:tcPr>
          <w:p w14:paraId="5CAF85DF" w14:textId="77777777" w:rsidR="005A5D96" w:rsidRDefault="005A5D96" w:rsidP="001D4408">
            <w:pPr>
              <w:pStyle w:val="ConsDTNormal"/>
              <w:jc w:val="left"/>
            </w:pPr>
            <w:r>
              <w:t>1.1</w:t>
            </w:r>
          </w:p>
        </w:tc>
        <w:tc>
          <w:tcPr>
            <w:tcW w:w="3232" w:type="dxa"/>
            <w:vAlign w:val="center"/>
          </w:tcPr>
          <w:p w14:paraId="54AF9D58"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 xml:space="preserve">Сбор исходных данных </w:t>
            </w:r>
          </w:p>
        </w:tc>
        <w:tc>
          <w:tcPr>
            <w:tcW w:w="1840" w:type="dxa"/>
            <w:vAlign w:val="center"/>
          </w:tcPr>
          <w:p w14:paraId="703410EF" w14:textId="08E438A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87A841B" w14:textId="6081D9C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F2ACD36" w14:textId="422E3173" w:rsidR="005A5D96" w:rsidRPr="0055200F" w:rsidRDefault="005A5D96" w:rsidP="004B4575">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Акт приема-передачи исходн</w:t>
            </w:r>
            <w:r w:rsidR="004B4575">
              <w:rPr>
                <w:rFonts w:ascii="Times New Roman" w:eastAsia="Times New Roman" w:hAnsi="Times New Roman" w:cs="Times New Roman"/>
                <w:sz w:val="20"/>
                <w:szCs w:val="24"/>
                <w:bdr w:val="none" w:sz="0" w:space="0" w:color="auto" w:frame="1"/>
                <w:lang w:eastAsia="ru-RU"/>
              </w:rPr>
              <w:t>о-разрешительной документации</w:t>
            </w:r>
          </w:p>
        </w:tc>
      </w:tr>
      <w:tr w:rsidR="005A5D96" w14:paraId="2E7420CA" w14:textId="77777777" w:rsidTr="004B4575">
        <w:trPr>
          <w:jc w:val="center"/>
        </w:trPr>
        <w:tc>
          <w:tcPr>
            <w:tcW w:w="729" w:type="dxa"/>
            <w:vAlign w:val="center"/>
          </w:tcPr>
          <w:p w14:paraId="205A545D" w14:textId="77777777" w:rsidR="005A5D96" w:rsidRDefault="005A5D96" w:rsidP="001D4408">
            <w:pPr>
              <w:pStyle w:val="ConsDTNormal"/>
              <w:jc w:val="left"/>
            </w:pPr>
            <w:r>
              <w:t>1.2</w:t>
            </w:r>
          </w:p>
        </w:tc>
        <w:tc>
          <w:tcPr>
            <w:tcW w:w="3232" w:type="dxa"/>
            <w:vAlign w:val="center"/>
          </w:tcPr>
          <w:p w14:paraId="44632A2F"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Разработка концепции проекта</w:t>
            </w:r>
          </w:p>
        </w:tc>
        <w:tc>
          <w:tcPr>
            <w:tcW w:w="1840" w:type="dxa"/>
            <w:vAlign w:val="center"/>
          </w:tcPr>
          <w:p w14:paraId="2B5621F8" w14:textId="48AA462B"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261F938" w14:textId="4A3D4593"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3A28FD2"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Отчет с концептуальным решением</w:t>
            </w:r>
          </w:p>
        </w:tc>
      </w:tr>
      <w:tr w:rsidR="005A5D96" w14:paraId="2373F773" w14:textId="77777777" w:rsidTr="004B4575">
        <w:trPr>
          <w:jc w:val="center"/>
        </w:trPr>
        <w:tc>
          <w:tcPr>
            <w:tcW w:w="729" w:type="dxa"/>
            <w:vAlign w:val="center"/>
          </w:tcPr>
          <w:p w14:paraId="381AB362" w14:textId="77777777" w:rsidR="005A5D96" w:rsidRDefault="005A5D96" w:rsidP="001D4408">
            <w:pPr>
              <w:pStyle w:val="ConsDTNormal"/>
              <w:jc w:val="left"/>
            </w:pPr>
            <w:r>
              <w:t>1.3</w:t>
            </w:r>
          </w:p>
        </w:tc>
        <w:tc>
          <w:tcPr>
            <w:tcW w:w="3232" w:type="dxa"/>
            <w:vAlign w:val="center"/>
          </w:tcPr>
          <w:p w14:paraId="736093CF"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Пояснительная записка и схема</w:t>
            </w:r>
          </w:p>
        </w:tc>
        <w:tc>
          <w:tcPr>
            <w:tcW w:w="1840" w:type="dxa"/>
            <w:vAlign w:val="center"/>
          </w:tcPr>
          <w:p w14:paraId="5B136AE7" w14:textId="4EE40D2A"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2F8FFC1" w14:textId="74022187"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75784ECD"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Чертежи схемы, пояснительная записка</w:t>
            </w:r>
          </w:p>
        </w:tc>
      </w:tr>
      <w:tr w:rsidR="005A5D96" w14:paraId="273B9A2B" w14:textId="77777777" w:rsidTr="004B4575">
        <w:trPr>
          <w:jc w:val="center"/>
        </w:trPr>
        <w:tc>
          <w:tcPr>
            <w:tcW w:w="729" w:type="dxa"/>
            <w:vAlign w:val="center"/>
          </w:tcPr>
          <w:p w14:paraId="32E8BCB0"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1.4</w:t>
            </w:r>
          </w:p>
        </w:tc>
        <w:tc>
          <w:tcPr>
            <w:tcW w:w="3232" w:type="dxa"/>
            <w:vAlign w:val="center"/>
          </w:tcPr>
          <w:p w14:paraId="259B7179"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Рабочий проект</w:t>
            </w:r>
          </w:p>
        </w:tc>
        <w:tc>
          <w:tcPr>
            <w:tcW w:w="1840" w:type="dxa"/>
            <w:vAlign w:val="center"/>
          </w:tcPr>
          <w:p w14:paraId="575CF803" w14:textId="0721D98F"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4A368C1" w14:textId="57D2817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BF6698A"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Полностью разработанный рабочий проект</w:t>
            </w:r>
          </w:p>
        </w:tc>
      </w:tr>
      <w:tr w:rsidR="005A5D96" w14:paraId="077C3FB0" w14:textId="77777777" w:rsidTr="004B4575">
        <w:trPr>
          <w:jc w:val="center"/>
        </w:trPr>
        <w:tc>
          <w:tcPr>
            <w:tcW w:w="729" w:type="dxa"/>
            <w:vAlign w:val="center"/>
          </w:tcPr>
          <w:p w14:paraId="34961E97"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1.5</w:t>
            </w:r>
          </w:p>
        </w:tc>
        <w:tc>
          <w:tcPr>
            <w:tcW w:w="3232" w:type="dxa"/>
            <w:vAlign w:val="center"/>
          </w:tcPr>
          <w:p w14:paraId="3BB91110" w14:textId="77777777" w:rsidR="005A5D96" w:rsidRDefault="004B4575" w:rsidP="004B4575">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С</w:t>
            </w:r>
            <w:r w:rsidR="005A5D96" w:rsidRPr="00773EF0">
              <w:rPr>
                <w:rFonts w:ascii="Times New Roman" w:eastAsia="Times New Roman" w:hAnsi="Times New Roman" w:cs="Times New Roman"/>
                <w:sz w:val="24"/>
                <w:szCs w:val="24"/>
                <w:bdr w:val="none" w:sz="0" w:space="0" w:color="auto" w:frame="1"/>
                <w:lang w:eastAsia="ru-RU"/>
              </w:rPr>
              <w:t>огласовани</w:t>
            </w:r>
            <w:r>
              <w:rPr>
                <w:rFonts w:ascii="Times New Roman" w:eastAsia="Times New Roman" w:hAnsi="Times New Roman" w:cs="Times New Roman"/>
                <w:sz w:val="24"/>
                <w:szCs w:val="24"/>
                <w:bdr w:val="none" w:sz="0" w:space="0" w:color="auto" w:frame="1"/>
                <w:lang w:eastAsia="ru-RU"/>
              </w:rPr>
              <w:t>е с…</w:t>
            </w:r>
            <w:r w:rsidR="00280FA7">
              <w:rPr>
                <w:rFonts w:ascii="Times New Roman" w:eastAsia="Times New Roman" w:hAnsi="Times New Roman" w:cs="Times New Roman"/>
                <w:sz w:val="24"/>
                <w:szCs w:val="24"/>
                <w:bdr w:val="none" w:sz="0" w:space="0" w:color="auto" w:frame="1"/>
                <w:lang w:eastAsia="ru-RU"/>
              </w:rPr>
              <w:t>.</w:t>
            </w:r>
          </w:p>
          <w:p w14:paraId="7E205ED1" w14:textId="47C8BF5E" w:rsidR="00480F3A" w:rsidRPr="00773EF0" w:rsidRDefault="00480F3A" w:rsidP="004B4575">
            <w:pPr>
              <w:spacing w:after="0" w:line="240" w:lineRule="auto"/>
              <w:rPr>
                <w:rFonts w:ascii="Times New Roman" w:eastAsia="Times New Roman" w:hAnsi="Times New Roman" w:cs="Times New Roman"/>
                <w:sz w:val="24"/>
                <w:szCs w:val="24"/>
                <w:lang w:eastAsia="ru-RU"/>
              </w:rPr>
            </w:pPr>
          </w:p>
        </w:tc>
        <w:tc>
          <w:tcPr>
            <w:tcW w:w="1840" w:type="dxa"/>
            <w:vAlign w:val="center"/>
          </w:tcPr>
          <w:p w14:paraId="3AE28192" w14:textId="3AE9F06B"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w:t>
            </w:r>
            <w:r w:rsidR="00480F3A">
              <w:rPr>
                <w:rFonts w:ascii="Times New Roman" w:eastAsia="Times New Roman" w:hAnsi="Times New Roman" w:cs="Times New Roman"/>
                <w:bCs/>
                <w:sz w:val="24"/>
                <w:szCs w:val="24"/>
                <w:bdr w:val="none" w:sz="0" w:space="0" w:color="auto" w:frame="1"/>
                <w:lang w:eastAsia="ru-RU"/>
              </w:rPr>
              <w:t>_</w:t>
            </w:r>
            <w:r w:rsidRPr="00B929EB">
              <w:rPr>
                <w:rFonts w:ascii="Times New Roman" w:eastAsia="Times New Roman" w:hAnsi="Times New Roman" w:cs="Times New Roman"/>
                <w:bCs/>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E918B71" w14:textId="105C3FD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509F39E1"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Акты согласований</w:t>
            </w:r>
          </w:p>
        </w:tc>
      </w:tr>
      <w:tr w:rsidR="005A5D96" w14:paraId="3FBFFE5C" w14:textId="77777777" w:rsidTr="004B4575">
        <w:trPr>
          <w:jc w:val="center"/>
        </w:trPr>
        <w:tc>
          <w:tcPr>
            <w:tcW w:w="729" w:type="dxa"/>
            <w:vAlign w:val="center"/>
          </w:tcPr>
          <w:p w14:paraId="44A3F95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1.6</w:t>
            </w:r>
          </w:p>
        </w:tc>
        <w:tc>
          <w:tcPr>
            <w:tcW w:w="3232" w:type="dxa"/>
            <w:vAlign w:val="center"/>
          </w:tcPr>
          <w:p w14:paraId="61A12D22"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Корректировка согласно замечаниям</w:t>
            </w:r>
          </w:p>
        </w:tc>
        <w:tc>
          <w:tcPr>
            <w:tcW w:w="1840" w:type="dxa"/>
            <w:vAlign w:val="center"/>
          </w:tcPr>
          <w:p w14:paraId="7F4D69D5" w14:textId="098676CD"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57E21394" w14:textId="25B8BCA1"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1715F0B5"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Итоговая версия проектной документации</w:t>
            </w:r>
          </w:p>
        </w:tc>
      </w:tr>
      <w:tr w:rsidR="005A5D96" w14:paraId="59957EF7" w14:textId="77777777" w:rsidTr="004B4575">
        <w:trPr>
          <w:jc w:val="center"/>
        </w:trPr>
        <w:tc>
          <w:tcPr>
            <w:tcW w:w="729" w:type="dxa"/>
            <w:vAlign w:val="center"/>
          </w:tcPr>
          <w:p w14:paraId="438DE883"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1.7</w:t>
            </w:r>
          </w:p>
        </w:tc>
        <w:tc>
          <w:tcPr>
            <w:tcW w:w="3232" w:type="dxa"/>
            <w:vAlign w:val="center"/>
          </w:tcPr>
          <w:p w14:paraId="361DC24E"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Передача полного комплекта документов</w:t>
            </w:r>
          </w:p>
        </w:tc>
        <w:tc>
          <w:tcPr>
            <w:tcW w:w="1840" w:type="dxa"/>
            <w:vAlign w:val="center"/>
          </w:tcPr>
          <w:p w14:paraId="2EB40693" w14:textId="127658B0"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4B6CFFE1" w14:textId="4EAFA8E4"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FA149B5"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Финальный комплект проектной документации</w:t>
            </w:r>
          </w:p>
        </w:tc>
      </w:tr>
      <w:tr w:rsidR="005A5D96" w14:paraId="2EA7A5DD" w14:textId="77777777" w:rsidTr="004B4575">
        <w:trPr>
          <w:trHeight w:val="433"/>
          <w:jc w:val="center"/>
        </w:trPr>
        <w:tc>
          <w:tcPr>
            <w:tcW w:w="729" w:type="dxa"/>
            <w:vAlign w:val="center"/>
          </w:tcPr>
          <w:p w14:paraId="5734BE3E"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1.8</w:t>
            </w:r>
          </w:p>
        </w:tc>
        <w:tc>
          <w:tcPr>
            <w:tcW w:w="3232" w:type="dxa"/>
            <w:vAlign w:val="center"/>
          </w:tcPr>
          <w:p w14:paraId="1D733BAC" w14:textId="77777777" w:rsidR="005A5D96" w:rsidRDefault="005A5D96" w:rsidP="001D4408">
            <w:pPr>
              <w:pStyle w:val="ConsDTNormal"/>
              <w:jc w:val="left"/>
            </w:pPr>
            <w:r>
              <w:t>…</w:t>
            </w:r>
          </w:p>
        </w:tc>
        <w:tc>
          <w:tcPr>
            <w:tcW w:w="1840" w:type="dxa"/>
            <w:vAlign w:val="center"/>
          </w:tcPr>
          <w:p w14:paraId="68C50595" w14:textId="5DED5FE6"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697405A2" w14:textId="41D5B4F5"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3091642" w14:textId="77777777" w:rsidR="005A5D96" w:rsidRDefault="005A5D96" w:rsidP="001D4408">
            <w:pPr>
              <w:pStyle w:val="ConsDTNormal"/>
              <w:jc w:val="left"/>
            </w:pPr>
          </w:p>
        </w:tc>
      </w:tr>
    </w:tbl>
    <w:p w14:paraId="7092D87D" w14:textId="77777777" w:rsidR="005A5D96" w:rsidRDefault="005A5D96" w:rsidP="005A5D96">
      <w:pPr>
        <w:pStyle w:val="ConsNormal"/>
        <w:jc w:val="center"/>
        <w:rPr>
          <w:rFonts w:ascii="Times New Roman" w:hAnsi="Times New Roman" w:cs="Times New Roman"/>
          <w:sz w:val="24"/>
          <w:szCs w:val="24"/>
        </w:rPr>
      </w:pPr>
    </w:p>
    <w:p w14:paraId="614AFE20" w14:textId="77777777" w:rsidR="005A5D96" w:rsidRDefault="005A5D96" w:rsidP="005A5D96">
      <w:pPr>
        <w:pStyle w:val="ConsNormal"/>
        <w:ind w:firstLine="540"/>
        <w:jc w:val="left"/>
        <w:rPr>
          <w:rFonts w:ascii="Times New Roman" w:hAnsi="Times New Roman" w:cs="Times New Roman"/>
          <w:sz w:val="24"/>
          <w:szCs w:val="24"/>
        </w:rPr>
      </w:pPr>
    </w:p>
    <w:p w14:paraId="4C881F02"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Дата начала работ по Договору: "___"__________ _____ г.</w:t>
      </w:r>
    </w:p>
    <w:p w14:paraId="0A549A35" w14:textId="77777777" w:rsidR="005A5D96" w:rsidRDefault="005A5D96" w:rsidP="001D4408">
      <w:pPr>
        <w:pStyle w:val="ConsNormal"/>
        <w:jc w:val="left"/>
        <w:rPr>
          <w:rFonts w:ascii="Times New Roman" w:hAnsi="Times New Roman" w:cs="Times New Roman"/>
          <w:sz w:val="24"/>
          <w:szCs w:val="24"/>
        </w:rPr>
      </w:pPr>
    </w:p>
    <w:p w14:paraId="1D1A634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Дата окончания работ по Договору: "___"__________ _____ г.</w:t>
      </w:r>
    </w:p>
    <w:p w14:paraId="185F3C37" w14:textId="77777777" w:rsidR="005A5D96" w:rsidRDefault="005A5D96" w:rsidP="005A5D96">
      <w:pPr>
        <w:pStyle w:val="ConsNormal"/>
        <w:jc w:val="center"/>
        <w:rPr>
          <w:rFonts w:ascii="Times New Roman" w:hAnsi="Times New Roman" w:cs="Times New Roman"/>
          <w:sz w:val="24"/>
          <w:szCs w:val="24"/>
        </w:rPr>
      </w:pPr>
    </w:p>
    <w:p w14:paraId="58F4C308" w14:textId="77777777" w:rsidR="005A5D96" w:rsidRDefault="005A5D96" w:rsidP="005A5D96">
      <w:pPr>
        <w:pStyle w:val="ConsNormal"/>
        <w:jc w:val="center"/>
        <w:rPr>
          <w:rFonts w:ascii="Times New Roman" w:hAnsi="Times New Roman" w:cs="Times New Roman"/>
          <w:sz w:val="24"/>
          <w:szCs w:val="24"/>
        </w:rPr>
      </w:pPr>
    </w:p>
    <w:p w14:paraId="3E8BE9FB" w14:textId="77777777" w:rsidR="00280FA7" w:rsidRDefault="00280FA7"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b/>
          <w:bCs/>
          <w:spacing w:val="-5"/>
          <w:sz w:val="24"/>
          <w:szCs w:val="24"/>
          <w:bdr w:val="none" w:sz="0" w:space="0" w:color="auto" w:frame="1"/>
          <w:lang w:eastAsia="ru-RU"/>
        </w:rPr>
      </w:pPr>
    </w:p>
    <w:p w14:paraId="15DAEA20" w14:textId="77777777" w:rsidR="005A5D96" w:rsidRPr="00773EF0" w:rsidRDefault="005A5D96"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773EF0">
        <w:rPr>
          <w:rFonts w:ascii="inherit" w:eastAsia="Times New Roman" w:hAnsi="inherit" w:cs="Courier New"/>
          <w:b/>
          <w:bCs/>
          <w:spacing w:val="-5"/>
          <w:sz w:val="24"/>
          <w:szCs w:val="24"/>
          <w:bdr w:val="none" w:sz="0" w:space="0" w:color="auto" w:frame="1"/>
          <w:lang w:eastAsia="ru-RU"/>
        </w:rPr>
        <w:t>Примечания:</w:t>
      </w:r>
    </w:p>
    <w:p w14:paraId="1895BDE9" w14:textId="7777777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Этапы формируются исходя из требований технического задания и стадийности проектирования (ИИ, ПД, РД).</w:t>
      </w:r>
    </w:p>
    <w:p w14:paraId="43A34266" w14:textId="7777777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График формируется, согласовывается Подрядчиком и утверждается Заказчиком.</w:t>
      </w:r>
    </w:p>
    <w:p w14:paraId="69372A14" w14:textId="642E47E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В график могут быть включены мероприятия Заказчика (выдача имеющейся исходно-разрешительной документации</w:t>
      </w:r>
      <w:r w:rsidR="001D4408">
        <w:rPr>
          <w:rFonts w:ascii="Times New Roman" w:hAnsi="Times New Roman" w:cs="Times New Roman"/>
          <w:iCs/>
        </w:rPr>
        <w:t>, разработка сметной документации и т.п.</w:t>
      </w:r>
      <w:r w:rsidRPr="005A5D96">
        <w:rPr>
          <w:rFonts w:ascii="Times New Roman" w:hAnsi="Times New Roman" w:cs="Times New Roman"/>
          <w:iCs/>
        </w:rPr>
        <w:t>).</w:t>
      </w:r>
    </w:p>
    <w:p w14:paraId="0456381B" w14:textId="140FCA09"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Получение необходимых технических условий определяется техническим</w:t>
      </w:r>
      <w:r w:rsidR="004B4575">
        <w:rPr>
          <w:rFonts w:ascii="Times New Roman" w:hAnsi="Times New Roman" w:cs="Times New Roman"/>
          <w:iCs/>
        </w:rPr>
        <w:t xml:space="preserve"> заданием и включается в график</w:t>
      </w:r>
      <w:r w:rsidRPr="005A5D96">
        <w:rPr>
          <w:rFonts w:ascii="Times New Roman" w:hAnsi="Times New Roman" w:cs="Times New Roman"/>
          <w:iCs/>
        </w:rPr>
        <w:t>.</w:t>
      </w:r>
    </w:p>
    <w:p w14:paraId="7AB31A6E" w14:textId="0C81E5DB"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 xml:space="preserve">Иные необходимые мероприятия для завершения </w:t>
      </w:r>
      <w:r w:rsidR="004B4575">
        <w:rPr>
          <w:rFonts w:ascii="Times New Roman" w:hAnsi="Times New Roman" w:cs="Times New Roman"/>
          <w:iCs/>
        </w:rPr>
        <w:t>работ</w:t>
      </w:r>
      <w:r w:rsidRPr="005A5D96">
        <w:rPr>
          <w:rFonts w:ascii="Times New Roman" w:hAnsi="Times New Roman" w:cs="Times New Roman"/>
          <w:iCs/>
        </w:rPr>
        <w:t xml:space="preserve"> могут включаться в график по согласованию с Заказчиком. </w:t>
      </w:r>
    </w:p>
    <w:p w14:paraId="7A696569" w14:textId="77777777" w:rsidR="00B23AD2" w:rsidRPr="00F11269" w:rsidRDefault="00B23AD2">
      <w:pPr>
        <w:autoSpaceDE w:val="0"/>
        <w:autoSpaceDN w:val="0"/>
        <w:adjustRightInd w:val="0"/>
        <w:spacing w:after="0" w:line="240" w:lineRule="auto"/>
        <w:contextualSpacing/>
        <w:mirrorIndents/>
        <w:rPr>
          <w:rFonts w:ascii="Times New Roman" w:eastAsia="Times New Roman" w:hAnsi="Times New Roman" w:cs="Times New Roman"/>
          <w:lang w:eastAsia="ru-RU"/>
        </w:rPr>
      </w:pPr>
    </w:p>
    <w:sectPr w:rsidR="00B23AD2" w:rsidRPr="00F11269" w:rsidSect="005045FC">
      <w:footerReference w:type="default" r:id="rId10"/>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368B" w16cid:durableId="2B2BCA3D"/>
  <w16cid:commentId w16cid:paraId="2AA13677" w16cid:durableId="2B164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C676" w14:textId="77777777" w:rsidR="00A8006B" w:rsidRDefault="00A8006B" w:rsidP="00AC68B0">
      <w:pPr>
        <w:spacing w:after="0" w:line="240" w:lineRule="auto"/>
      </w:pPr>
      <w:r>
        <w:separator/>
      </w:r>
    </w:p>
  </w:endnote>
  <w:endnote w:type="continuationSeparator" w:id="0">
    <w:p w14:paraId="4AE62240" w14:textId="77777777" w:rsidR="00A8006B" w:rsidRDefault="00A8006B" w:rsidP="00AC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787404"/>
      <w:docPartObj>
        <w:docPartGallery w:val="Page Numbers (Bottom of Page)"/>
        <w:docPartUnique/>
      </w:docPartObj>
    </w:sdtPr>
    <w:sdtEndPr/>
    <w:sdtContent>
      <w:p w14:paraId="6DA64B0E" w14:textId="77777777" w:rsidR="007F6934" w:rsidRDefault="007F6934">
        <w:pPr>
          <w:pStyle w:val="ac"/>
        </w:pPr>
        <w:r>
          <w:rPr>
            <w:noProof/>
            <w:lang w:eastAsia="ru-RU"/>
          </w:rPr>
          <mc:AlternateContent>
            <mc:Choice Requires="wpg">
              <w:drawing>
                <wp:anchor distT="0" distB="0" distL="114300" distR="114300" simplePos="0" relativeHeight="251659264" behindDoc="0" locked="0" layoutInCell="1" allowOverlap="1" wp14:anchorId="669D98B7" wp14:editId="46F8A07D">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A67D" w14:textId="77777777" w:rsidR="007F6934" w:rsidRDefault="007F6934">
                                <w:pPr>
                                  <w:jc w:val="center"/>
                                </w:pPr>
                                <w:r>
                                  <w:fldChar w:fldCharType="begin"/>
                                </w:r>
                                <w:r>
                                  <w:instrText>PAGE    \* MERGEFORMAT</w:instrText>
                                </w:r>
                                <w:r>
                                  <w:fldChar w:fldCharType="separate"/>
                                </w:r>
                                <w:r w:rsidR="004C0F9D" w:rsidRPr="004C0F9D">
                                  <w:rPr>
                                    <w:noProof/>
                                    <w:color w:val="8C8C8C" w:themeColor="background1" w:themeShade="8C"/>
                                  </w:rPr>
                                  <w:t>4</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69D98B7"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C0GFiNJBAAA&#10;Dw4AAA4AAAAAAAAAAAAAAAAALgIAAGRycy9lMm9Eb2MueG1sUEsBAi0AFAAGAAgAAAAhAPAtuOTb&#10;AAAABQEAAA8AAAAAAAAAAAAAAAAAowYAAGRycy9kb3ducmV2LnhtbFBLBQYAAAAABAAEAPMAAACr&#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B31A67D" w14:textId="77777777" w:rsidR="007F6934" w:rsidRDefault="007F6934">
                          <w:pPr>
                            <w:jc w:val="center"/>
                          </w:pPr>
                          <w:r>
                            <w:fldChar w:fldCharType="begin"/>
                          </w:r>
                          <w:r>
                            <w:instrText>PAGE    \* MERGEFORMAT</w:instrText>
                          </w:r>
                          <w:r>
                            <w:fldChar w:fldCharType="separate"/>
                          </w:r>
                          <w:r w:rsidR="004C0F9D" w:rsidRPr="004C0F9D">
                            <w:rPr>
                              <w:noProof/>
                              <w:color w:val="8C8C8C" w:themeColor="background1" w:themeShade="8C"/>
                            </w:rPr>
                            <w:t>4</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905BE" w14:textId="77777777" w:rsidR="00A8006B" w:rsidRDefault="00A8006B" w:rsidP="00AC68B0">
      <w:pPr>
        <w:spacing w:after="0" w:line="240" w:lineRule="auto"/>
      </w:pPr>
      <w:r>
        <w:separator/>
      </w:r>
    </w:p>
  </w:footnote>
  <w:footnote w:type="continuationSeparator" w:id="0">
    <w:p w14:paraId="74BF1A1B" w14:textId="77777777" w:rsidR="00A8006B" w:rsidRDefault="00A8006B" w:rsidP="00AC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A0A0A"/>
      </w:rPr>
    </w:lvl>
  </w:abstractNum>
  <w:abstractNum w:abstractNumId="1" w15:restartNumberingAfterBreak="0">
    <w:nsid w:val="02830A1B"/>
    <w:multiLevelType w:val="hybridMultilevel"/>
    <w:tmpl w:val="D6AE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D1CCC"/>
    <w:multiLevelType w:val="hybridMultilevel"/>
    <w:tmpl w:val="C77A1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A3669"/>
    <w:multiLevelType w:val="hybridMultilevel"/>
    <w:tmpl w:val="2C925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903F32"/>
    <w:multiLevelType w:val="hybridMultilevel"/>
    <w:tmpl w:val="CDFCC3B8"/>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15:restartNumberingAfterBreak="0">
    <w:nsid w:val="13740516"/>
    <w:multiLevelType w:val="hybridMultilevel"/>
    <w:tmpl w:val="3B72CD3E"/>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7" w15:restartNumberingAfterBreak="0">
    <w:nsid w:val="306F3D5A"/>
    <w:multiLevelType w:val="multilevel"/>
    <w:tmpl w:val="32F657D6"/>
    <w:lvl w:ilvl="0">
      <w:start w:val="4"/>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8" w15:restartNumberingAfterBreak="0">
    <w:nsid w:val="3C624644"/>
    <w:multiLevelType w:val="hybridMultilevel"/>
    <w:tmpl w:val="23D4FA72"/>
    <w:lvl w:ilvl="0" w:tplc="9426F882">
      <w:start w:val="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25D2835"/>
    <w:multiLevelType w:val="hybridMultilevel"/>
    <w:tmpl w:val="5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167805"/>
    <w:multiLevelType w:val="hybridMultilevel"/>
    <w:tmpl w:val="97C62F26"/>
    <w:lvl w:ilvl="0" w:tplc="B7B40D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2E0E62"/>
    <w:multiLevelType w:val="hybridMultilevel"/>
    <w:tmpl w:val="11C40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9167475"/>
    <w:multiLevelType w:val="hybridMultilevel"/>
    <w:tmpl w:val="908A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E35CDA"/>
    <w:multiLevelType w:val="multilevel"/>
    <w:tmpl w:val="C82E05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DA68C5"/>
    <w:multiLevelType w:val="hybridMultilevel"/>
    <w:tmpl w:val="32A0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7" w15:restartNumberingAfterBreak="0">
    <w:nsid w:val="638374B5"/>
    <w:multiLevelType w:val="hybridMultilevel"/>
    <w:tmpl w:val="31D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44A67"/>
    <w:multiLevelType w:val="hybridMultilevel"/>
    <w:tmpl w:val="6144ECD4"/>
    <w:lvl w:ilvl="0" w:tplc="7802629C">
      <w:start w:val="1"/>
      <w:numFmt w:val="decimal"/>
      <w:lvlText w:val="%1."/>
      <w:lvlJc w:val="left"/>
      <w:pPr>
        <w:ind w:left="1416" w:hanging="99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6AE4"/>
    <w:multiLevelType w:val="hybridMultilevel"/>
    <w:tmpl w:val="92A06C2A"/>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0E376C2"/>
    <w:multiLevelType w:val="multilevel"/>
    <w:tmpl w:val="9834AEA6"/>
    <w:lvl w:ilvl="0">
      <w:start w:val="1"/>
      <w:numFmt w:val="decimal"/>
      <w:lvlText w:val="%1."/>
      <w:lvlJc w:val="left"/>
      <w:pPr>
        <w:ind w:left="502" w:hanging="360"/>
      </w:pPr>
      <w:rPr>
        <w:b/>
      </w:rPr>
    </w:lvl>
    <w:lvl w:ilvl="1">
      <w:start w:val="1"/>
      <w:numFmt w:val="decimal"/>
      <w:lvlText w:val="%2."/>
      <w:lvlJc w:val="left"/>
      <w:pPr>
        <w:ind w:left="1000" w:hanging="432"/>
      </w:pPr>
      <w:rPr>
        <w:rFonts w:ascii="Calibri" w:eastAsia="Calibri" w:hAnsi="Calibri" w:cs="Calibr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C13A25"/>
    <w:multiLevelType w:val="multilevel"/>
    <w:tmpl w:val="B19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0"/>
  </w:num>
  <w:num w:numId="2">
    <w:abstractNumId w:val="14"/>
  </w:num>
  <w:num w:numId="3">
    <w:abstractNumId w:val="18"/>
  </w:num>
  <w:num w:numId="4">
    <w:abstractNumId w:val="6"/>
  </w:num>
  <w:num w:numId="5">
    <w:abstractNumId w:val="0"/>
  </w:num>
  <w:num w:numId="6">
    <w:abstractNumId w:val="9"/>
  </w:num>
  <w:num w:numId="7">
    <w:abstractNumId w:val="3"/>
  </w:num>
  <w:num w:numId="8">
    <w:abstractNumId w:val="1"/>
  </w:num>
  <w:num w:numId="9">
    <w:abstractNumId w:val="22"/>
  </w:num>
  <w:num w:numId="10">
    <w:abstractNumId w:val="10"/>
  </w:num>
  <w:num w:numId="11">
    <w:abstractNumId w:val="17"/>
  </w:num>
  <w:num w:numId="12">
    <w:abstractNumId w:val="12"/>
  </w:num>
  <w:num w:numId="13">
    <w:abstractNumId w:val="2"/>
  </w:num>
  <w:num w:numId="14">
    <w:abstractNumId w:val="15"/>
  </w:num>
  <w:num w:numId="15">
    <w:abstractNumId w:val="23"/>
  </w:num>
  <w:num w:numId="16">
    <w:abstractNumId w:val="16"/>
  </w:num>
  <w:num w:numId="17">
    <w:abstractNumId w:val="13"/>
  </w:num>
  <w:num w:numId="18">
    <w:abstractNumId w:val="7"/>
  </w:num>
  <w:num w:numId="19">
    <w:abstractNumId w:val="5"/>
  </w:num>
  <w:num w:numId="20">
    <w:abstractNumId w:val="8"/>
  </w:num>
  <w:num w:numId="21">
    <w:abstractNumId w:val="11"/>
  </w:num>
  <w:num w:numId="22">
    <w:abstractNumId w:val="19"/>
  </w:num>
  <w:num w:numId="23">
    <w:abstractNumId w:val="4"/>
  </w:num>
  <w:num w:numId="24">
    <w:abstractNumId w:val="5"/>
  </w:num>
  <w:num w:numId="2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D"/>
    <w:rsid w:val="00000DCE"/>
    <w:rsid w:val="0001133C"/>
    <w:rsid w:val="0002169E"/>
    <w:rsid w:val="00022D5C"/>
    <w:rsid w:val="00030313"/>
    <w:rsid w:val="00037C0F"/>
    <w:rsid w:val="00051DFB"/>
    <w:rsid w:val="0005633F"/>
    <w:rsid w:val="00067511"/>
    <w:rsid w:val="00075ED6"/>
    <w:rsid w:val="000815BA"/>
    <w:rsid w:val="00081F3A"/>
    <w:rsid w:val="00085235"/>
    <w:rsid w:val="0009086A"/>
    <w:rsid w:val="00090E43"/>
    <w:rsid w:val="000B0AC2"/>
    <w:rsid w:val="000B415C"/>
    <w:rsid w:val="000C0159"/>
    <w:rsid w:val="000C1A1C"/>
    <w:rsid w:val="000C73C1"/>
    <w:rsid w:val="000D2BBA"/>
    <w:rsid w:val="000D4350"/>
    <w:rsid w:val="000E1AF0"/>
    <w:rsid w:val="000E45BF"/>
    <w:rsid w:val="000F6EE1"/>
    <w:rsid w:val="00101FAD"/>
    <w:rsid w:val="00110BB7"/>
    <w:rsid w:val="00117D5C"/>
    <w:rsid w:val="00130203"/>
    <w:rsid w:val="001375DC"/>
    <w:rsid w:val="001376FF"/>
    <w:rsid w:val="0014798E"/>
    <w:rsid w:val="00161744"/>
    <w:rsid w:val="00163414"/>
    <w:rsid w:val="001712AA"/>
    <w:rsid w:val="001712E4"/>
    <w:rsid w:val="00174276"/>
    <w:rsid w:val="0018114B"/>
    <w:rsid w:val="00184901"/>
    <w:rsid w:val="001862B8"/>
    <w:rsid w:val="00186BBF"/>
    <w:rsid w:val="00187608"/>
    <w:rsid w:val="001A5CD7"/>
    <w:rsid w:val="001B1641"/>
    <w:rsid w:val="001B79B9"/>
    <w:rsid w:val="001C5574"/>
    <w:rsid w:val="001D143A"/>
    <w:rsid w:val="001D4408"/>
    <w:rsid w:val="001D591C"/>
    <w:rsid w:val="001E18E4"/>
    <w:rsid w:val="001E3196"/>
    <w:rsid w:val="001E3BC6"/>
    <w:rsid w:val="001E4743"/>
    <w:rsid w:val="002002F0"/>
    <w:rsid w:val="00207BC7"/>
    <w:rsid w:val="00211F2C"/>
    <w:rsid w:val="002122EE"/>
    <w:rsid w:val="00217CEE"/>
    <w:rsid w:val="0022197E"/>
    <w:rsid w:val="00222A3B"/>
    <w:rsid w:val="002275C0"/>
    <w:rsid w:val="00234D09"/>
    <w:rsid w:val="002449B8"/>
    <w:rsid w:val="00260D2F"/>
    <w:rsid w:val="00280FA7"/>
    <w:rsid w:val="00281BE3"/>
    <w:rsid w:val="002877BD"/>
    <w:rsid w:val="002906FC"/>
    <w:rsid w:val="002B0E3F"/>
    <w:rsid w:val="002D2317"/>
    <w:rsid w:val="002D3533"/>
    <w:rsid w:val="002D6107"/>
    <w:rsid w:val="002E13FC"/>
    <w:rsid w:val="002E3839"/>
    <w:rsid w:val="00312B40"/>
    <w:rsid w:val="003242E0"/>
    <w:rsid w:val="00327362"/>
    <w:rsid w:val="003274BA"/>
    <w:rsid w:val="0033292A"/>
    <w:rsid w:val="00342CEA"/>
    <w:rsid w:val="00355089"/>
    <w:rsid w:val="00360EBB"/>
    <w:rsid w:val="003642BF"/>
    <w:rsid w:val="003720F3"/>
    <w:rsid w:val="00375A14"/>
    <w:rsid w:val="00375A4E"/>
    <w:rsid w:val="00385631"/>
    <w:rsid w:val="00385E28"/>
    <w:rsid w:val="00386C1C"/>
    <w:rsid w:val="00390B0D"/>
    <w:rsid w:val="00391E30"/>
    <w:rsid w:val="003A13B8"/>
    <w:rsid w:val="003A5F54"/>
    <w:rsid w:val="003B1E94"/>
    <w:rsid w:val="003B420A"/>
    <w:rsid w:val="003C0870"/>
    <w:rsid w:val="003C1873"/>
    <w:rsid w:val="003C773E"/>
    <w:rsid w:val="003C7E72"/>
    <w:rsid w:val="003D2E73"/>
    <w:rsid w:val="003D3B65"/>
    <w:rsid w:val="003E47C2"/>
    <w:rsid w:val="003E6CF6"/>
    <w:rsid w:val="003F1436"/>
    <w:rsid w:val="004007D2"/>
    <w:rsid w:val="00402740"/>
    <w:rsid w:val="00410FA3"/>
    <w:rsid w:val="00415670"/>
    <w:rsid w:val="00420721"/>
    <w:rsid w:val="004209E4"/>
    <w:rsid w:val="00430B20"/>
    <w:rsid w:val="00436539"/>
    <w:rsid w:val="004436D7"/>
    <w:rsid w:val="00460305"/>
    <w:rsid w:val="004606EE"/>
    <w:rsid w:val="00462960"/>
    <w:rsid w:val="00474F50"/>
    <w:rsid w:val="00475A7A"/>
    <w:rsid w:val="00477883"/>
    <w:rsid w:val="00480F3A"/>
    <w:rsid w:val="0048296D"/>
    <w:rsid w:val="004B210D"/>
    <w:rsid w:val="004B4575"/>
    <w:rsid w:val="004B4711"/>
    <w:rsid w:val="004B69EF"/>
    <w:rsid w:val="004B6F31"/>
    <w:rsid w:val="004C0431"/>
    <w:rsid w:val="004C0F9D"/>
    <w:rsid w:val="004C4157"/>
    <w:rsid w:val="004C4C15"/>
    <w:rsid w:val="004C683F"/>
    <w:rsid w:val="004D127E"/>
    <w:rsid w:val="004D2955"/>
    <w:rsid w:val="004E1B9F"/>
    <w:rsid w:val="004F3318"/>
    <w:rsid w:val="005045FC"/>
    <w:rsid w:val="00505493"/>
    <w:rsid w:val="00510DEF"/>
    <w:rsid w:val="0051228A"/>
    <w:rsid w:val="00514482"/>
    <w:rsid w:val="0052253E"/>
    <w:rsid w:val="005337D6"/>
    <w:rsid w:val="005364FD"/>
    <w:rsid w:val="0054512E"/>
    <w:rsid w:val="005468FC"/>
    <w:rsid w:val="00553220"/>
    <w:rsid w:val="005724CB"/>
    <w:rsid w:val="005844AF"/>
    <w:rsid w:val="005949F3"/>
    <w:rsid w:val="00595C7D"/>
    <w:rsid w:val="00597A90"/>
    <w:rsid w:val="005A56E5"/>
    <w:rsid w:val="005A5D96"/>
    <w:rsid w:val="005B4BCC"/>
    <w:rsid w:val="005B63F1"/>
    <w:rsid w:val="005B7676"/>
    <w:rsid w:val="005C7F3F"/>
    <w:rsid w:val="005D147A"/>
    <w:rsid w:val="005D4BDE"/>
    <w:rsid w:val="005E4AAB"/>
    <w:rsid w:val="005F6D9A"/>
    <w:rsid w:val="005F6FEE"/>
    <w:rsid w:val="0060612C"/>
    <w:rsid w:val="00616BE4"/>
    <w:rsid w:val="0061793B"/>
    <w:rsid w:val="00623877"/>
    <w:rsid w:val="00633F1F"/>
    <w:rsid w:val="00644D4D"/>
    <w:rsid w:val="00671615"/>
    <w:rsid w:val="00681EE6"/>
    <w:rsid w:val="00683E25"/>
    <w:rsid w:val="006A78FB"/>
    <w:rsid w:val="006B0DFE"/>
    <w:rsid w:val="006B49FF"/>
    <w:rsid w:val="006C4861"/>
    <w:rsid w:val="006C5A65"/>
    <w:rsid w:val="006D7155"/>
    <w:rsid w:val="006D7932"/>
    <w:rsid w:val="006E1303"/>
    <w:rsid w:val="006E3D91"/>
    <w:rsid w:val="006E5A91"/>
    <w:rsid w:val="006E7985"/>
    <w:rsid w:val="006F792F"/>
    <w:rsid w:val="00720AC6"/>
    <w:rsid w:val="00723FCD"/>
    <w:rsid w:val="00724DF6"/>
    <w:rsid w:val="007259F3"/>
    <w:rsid w:val="0072677D"/>
    <w:rsid w:val="00727CE2"/>
    <w:rsid w:val="00734572"/>
    <w:rsid w:val="007354C2"/>
    <w:rsid w:val="00742550"/>
    <w:rsid w:val="007425E1"/>
    <w:rsid w:val="00747090"/>
    <w:rsid w:val="007502E2"/>
    <w:rsid w:val="0075568C"/>
    <w:rsid w:val="00763141"/>
    <w:rsid w:val="0076703B"/>
    <w:rsid w:val="00776FC0"/>
    <w:rsid w:val="0078084E"/>
    <w:rsid w:val="00787C02"/>
    <w:rsid w:val="00796E7B"/>
    <w:rsid w:val="00797C14"/>
    <w:rsid w:val="007A4D39"/>
    <w:rsid w:val="007B0C8C"/>
    <w:rsid w:val="007B1B30"/>
    <w:rsid w:val="007C54CE"/>
    <w:rsid w:val="007C7F5F"/>
    <w:rsid w:val="007E1A77"/>
    <w:rsid w:val="007E47BD"/>
    <w:rsid w:val="007E6356"/>
    <w:rsid w:val="007F09FF"/>
    <w:rsid w:val="007F1C29"/>
    <w:rsid w:val="007F28EE"/>
    <w:rsid w:val="007F37E9"/>
    <w:rsid w:val="007F6934"/>
    <w:rsid w:val="008036F2"/>
    <w:rsid w:val="00803873"/>
    <w:rsid w:val="008100C8"/>
    <w:rsid w:val="00817431"/>
    <w:rsid w:val="0082053B"/>
    <w:rsid w:val="0082486A"/>
    <w:rsid w:val="0083259E"/>
    <w:rsid w:val="0083366A"/>
    <w:rsid w:val="00833860"/>
    <w:rsid w:val="0083532F"/>
    <w:rsid w:val="008363FA"/>
    <w:rsid w:val="00852288"/>
    <w:rsid w:val="00855014"/>
    <w:rsid w:val="00864DA5"/>
    <w:rsid w:val="008828B3"/>
    <w:rsid w:val="00884A3F"/>
    <w:rsid w:val="00892A60"/>
    <w:rsid w:val="00896761"/>
    <w:rsid w:val="008A1C6E"/>
    <w:rsid w:val="008B4F11"/>
    <w:rsid w:val="008B57CB"/>
    <w:rsid w:val="008D0191"/>
    <w:rsid w:val="008D2CB1"/>
    <w:rsid w:val="008F0184"/>
    <w:rsid w:val="008F26E0"/>
    <w:rsid w:val="00900475"/>
    <w:rsid w:val="00904205"/>
    <w:rsid w:val="00911106"/>
    <w:rsid w:val="00911135"/>
    <w:rsid w:val="009163D9"/>
    <w:rsid w:val="00927863"/>
    <w:rsid w:val="009316C0"/>
    <w:rsid w:val="00931800"/>
    <w:rsid w:val="00932E4E"/>
    <w:rsid w:val="00935C31"/>
    <w:rsid w:val="009376D2"/>
    <w:rsid w:val="00940D98"/>
    <w:rsid w:val="00945F34"/>
    <w:rsid w:val="009512E7"/>
    <w:rsid w:val="009565DF"/>
    <w:rsid w:val="009567B1"/>
    <w:rsid w:val="00960E6C"/>
    <w:rsid w:val="00987948"/>
    <w:rsid w:val="009976F6"/>
    <w:rsid w:val="009A355A"/>
    <w:rsid w:val="009A42E6"/>
    <w:rsid w:val="009B34FB"/>
    <w:rsid w:val="009C39B8"/>
    <w:rsid w:val="009C7388"/>
    <w:rsid w:val="009E50EF"/>
    <w:rsid w:val="009E5737"/>
    <w:rsid w:val="009F779D"/>
    <w:rsid w:val="00A0619D"/>
    <w:rsid w:val="00A07C25"/>
    <w:rsid w:val="00A10E89"/>
    <w:rsid w:val="00A11A1F"/>
    <w:rsid w:val="00A25D6E"/>
    <w:rsid w:val="00A25EFB"/>
    <w:rsid w:val="00A408CC"/>
    <w:rsid w:val="00A524D7"/>
    <w:rsid w:val="00A52F5F"/>
    <w:rsid w:val="00A54A79"/>
    <w:rsid w:val="00A54D63"/>
    <w:rsid w:val="00A61A5E"/>
    <w:rsid w:val="00A6438F"/>
    <w:rsid w:val="00A6543A"/>
    <w:rsid w:val="00A6737D"/>
    <w:rsid w:val="00A73CB0"/>
    <w:rsid w:val="00A73D95"/>
    <w:rsid w:val="00A8006B"/>
    <w:rsid w:val="00A815B6"/>
    <w:rsid w:val="00A914FD"/>
    <w:rsid w:val="00AB34DD"/>
    <w:rsid w:val="00AB58CF"/>
    <w:rsid w:val="00AC68B0"/>
    <w:rsid w:val="00AC7EEA"/>
    <w:rsid w:val="00AD0FB2"/>
    <w:rsid w:val="00AD3D1B"/>
    <w:rsid w:val="00AD5291"/>
    <w:rsid w:val="00AE2659"/>
    <w:rsid w:val="00AE2B5C"/>
    <w:rsid w:val="00AE5055"/>
    <w:rsid w:val="00AF6000"/>
    <w:rsid w:val="00B00075"/>
    <w:rsid w:val="00B01F02"/>
    <w:rsid w:val="00B179B5"/>
    <w:rsid w:val="00B20E70"/>
    <w:rsid w:val="00B23AD2"/>
    <w:rsid w:val="00B27C03"/>
    <w:rsid w:val="00B31072"/>
    <w:rsid w:val="00B416B3"/>
    <w:rsid w:val="00B5043B"/>
    <w:rsid w:val="00B5490A"/>
    <w:rsid w:val="00B560E1"/>
    <w:rsid w:val="00B567C2"/>
    <w:rsid w:val="00B611F3"/>
    <w:rsid w:val="00B642F4"/>
    <w:rsid w:val="00B847EF"/>
    <w:rsid w:val="00B85F63"/>
    <w:rsid w:val="00B86488"/>
    <w:rsid w:val="00B93FDF"/>
    <w:rsid w:val="00B96A10"/>
    <w:rsid w:val="00BB0012"/>
    <w:rsid w:val="00BB2E89"/>
    <w:rsid w:val="00BB5828"/>
    <w:rsid w:val="00BB6FC1"/>
    <w:rsid w:val="00BC4CB2"/>
    <w:rsid w:val="00BC4D39"/>
    <w:rsid w:val="00BD1CB2"/>
    <w:rsid w:val="00BE48A9"/>
    <w:rsid w:val="00BF25F2"/>
    <w:rsid w:val="00BF517A"/>
    <w:rsid w:val="00BF549D"/>
    <w:rsid w:val="00BF7814"/>
    <w:rsid w:val="00C05903"/>
    <w:rsid w:val="00C05FA9"/>
    <w:rsid w:val="00C06DE1"/>
    <w:rsid w:val="00C13C35"/>
    <w:rsid w:val="00C14B47"/>
    <w:rsid w:val="00C242E9"/>
    <w:rsid w:val="00C31259"/>
    <w:rsid w:val="00C43A95"/>
    <w:rsid w:val="00C4754B"/>
    <w:rsid w:val="00C50B54"/>
    <w:rsid w:val="00C53BF9"/>
    <w:rsid w:val="00C55A5A"/>
    <w:rsid w:val="00C63842"/>
    <w:rsid w:val="00C641A9"/>
    <w:rsid w:val="00C7740A"/>
    <w:rsid w:val="00C80138"/>
    <w:rsid w:val="00C95EC1"/>
    <w:rsid w:val="00CB4567"/>
    <w:rsid w:val="00CB7F4C"/>
    <w:rsid w:val="00CC0EF9"/>
    <w:rsid w:val="00CC268D"/>
    <w:rsid w:val="00CE0C67"/>
    <w:rsid w:val="00CE2379"/>
    <w:rsid w:val="00CE34D5"/>
    <w:rsid w:val="00CF1C8F"/>
    <w:rsid w:val="00CF2813"/>
    <w:rsid w:val="00CF73D3"/>
    <w:rsid w:val="00D17C24"/>
    <w:rsid w:val="00D2580B"/>
    <w:rsid w:val="00D26D93"/>
    <w:rsid w:val="00D4245C"/>
    <w:rsid w:val="00D534D9"/>
    <w:rsid w:val="00D8173A"/>
    <w:rsid w:val="00D926C8"/>
    <w:rsid w:val="00D92DB5"/>
    <w:rsid w:val="00DA127D"/>
    <w:rsid w:val="00DA4CDF"/>
    <w:rsid w:val="00DC198B"/>
    <w:rsid w:val="00DE5A08"/>
    <w:rsid w:val="00DF00BD"/>
    <w:rsid w:val="00E34D4D"/>
    <w:rsid w:val="00E41095"/>
    <w:rsid w:val="00E415D5"/>
    <w:rsid w:val="00E41747"/>
    <w:rsid w:val="00E46998"/>
    <w:rsid w:val="00E94A37"/>
    <w:rsid w:val="00E94DDE"/>
    <w:rsid w:val="00EA4040"/>
    <w:rsid w:val="00EA629D"/>
    <w:rsid w:val="00EB000A"/>
    <w:rsid w:val="00EB394C"/>
    <w:rsid w:val="00EC1356"/>
    <w:rsid w:val="00EC6934"/>
    <w:rsid w:val="00EC6C2E"/>
    <w:rsid w:val="00EE22D1"/>
    <w:rsid w:val="00F11269"/>
    <w:rsid w:val="00F20601"/>
    <w:rsid w:val="00F2471B"/>
    <w:rsid w:val="00F33099"/>
    <w:rsid w:val="00F42FC3"/>
    <w:rsid w:val="00F52D13"/>
    <w:rsid w:val="00F73270"/>
    <w:rsid w:val="00F74BC2"/>
    <w:rsid w:val="00F82E5A"/>
    <w:rsid w:val="00F9174B"/>
    <w:rsid w:val="00FA6C6D"/>
    <w:rsid w:val="00FB1825"/>
    <w:rsid w:val="00FC420A"/>
    <w:rsid w:val="00FC44D2"/>
    <w:rsid w:val="00FC56AE"/>
    <w:rsid w:val="00FD03A1"/>
    <w:rsid w:val="00FD1105"/>
    <w:rsid w:val="00FE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4C42"/>
  <w15:chartTrackingRefBased/>
  <w15:docId w15:val="{F4B72928-8E40-4FF0-8E5F-08CECA2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43"/>
  </w:style>
  <w:style w:type="paragraph" w:styleId="3">
    <w:name w:val="heading 3"/>
    <w:basedOn w:val="a"/>
    <w:next w:val="a"/>
    <w:link w:val="30"/>
    <w:qFormat/>
    <w:rsid w:val="00090E43"/>
    <w:pPr>
      <w:keepNext/>
      <w:spacing w:after="0" w:line="360" w:lineRule="auto"/>
      <w:jc w:val="center"/>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0E43"/>
    <w:rPr>
      <w:rFonts w:ascii="Times New Roman" w:eastAsia="Times New Roman" w:hAnsi="Times New Roman" w:cs="Times New Roman"/>
      <w:b/>
      <w:bCs/>
      <w:color w:val="000000"/>
      <w:sz w:val="24"/>
      <w:szCs w:val="24"/>
      <w:lang w:eastAsia="ru-RU"/>
    </w:rPr>
  </w:style>
  <w:style w:type="table" w:styleId="a3">
    <w:name w:val="Table Grid"/>
    <w:basedOn w:val="a1"/>
    <w:uiPriority w:val="39"/>
    <w:rsid w:val="00090E4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090E43"/>
    <w:pPr>
      <w:spacing w:before="60" w:after="0" w:line="240" w:lineRule="auto"/>
      <w:ind w:left="284" w:hanging="284"/>
      <w:jc w:val="both"/>
    </w:pPr>
    <w:rPr>
      <w:rFonts w:ascii="Arial" w:eastAsia="Calibri" w:hAnsi="Arial" w:cs="Times New Roman"/>
      <w:sz w:val="20"/>
      <w:szCs w:val="20"/>
    </w:rPr>
  </w:style>
  <w:style w:type="character" w:customStyle="1" w:styleId="a5">
    <w:name w:val="Абзац списка Знак"/>
    <w:aliases w:val="Список с узором Знак,Table-Normal Знак,RSHB_Table-Normal Знак"/>
    <w:link w:val="a4"/>
    <w:uiPriority w:val="34"/>
    <w:locked/>
    <w:rsid w:val="00090E43"/>
    <w:rPr>
      <w:rFonts w:ascii="Arial" w:eastAsia="Calibri" w:hAnsi="Arial" w:cs="Times New Roman"/>
      <w:sz w:val="20"/>
      <w:szCs w:val="20"/>
    </w:rPr>
  </w:style>
  <w:style w:type="character" w:styleId="a6">
    <w:name w:val="Hyperlink"/>
    <w:qFormat/>
    <w:rsid w:val="00090E43"/>
    <w:rPr>
      <w:rFonts w:eastAsia="Times New Roman"/>
      <w:color w:val="4F81BD"/>
      <w:u w:val="single"/>
      <w:lang w:eastAsia="ru-RU"/>
    </w:rPr>
  </w:style>
  <w:style w:type="paragraph" w:styleId="a7">
    <w:name w:val="No Spacing"/>
    <w:uiPriority w:val="1"/>
    <w:qFormat/>
    <w:rsid w:val="00090E43"/>
    <w:pPr>
      <w:spacing w:after="0" w:line="240" w:lineRule="auto"/>
    </w:pPr>
    <w:rPr>
      <w:rFonts w:eastAsiaTheme="minorEastAsia"/>
      <w:lang w:eastAsia="ru-RU"/>
    </w:rPr>
  </w:style>
  <w:style w:type="paragraph" w:customStyle="1" w:styleId="Style5">
    <w:name w:val="Style5"/>
    <w:basedOn w:val="a"/>
    <w:uiPriority w:val="99"/>
    <w:rsid w:val="00090E43"/>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090E43"/>
    <w:rPr>
      <w:rFonts w:ascii="Times New Roman" w:eastAsia="Times New Roman" w:hAnsi="Times New Roman" w:cs="Times New Roman"/>
      <w:sz w:val="18"/>
      <w:szCs w:val="20"/>
      <w:lang w:eastAsia="zh-CN"/>
    </w:rPr>
  </w:style>
  <w:style w:type="paragraph" w:styleId="a9">
    <w:name w:val="Body Text"/>
    <w:basedOn w:val="a"/>
    <w:link w:val="a8"/>
    <w:rsid w:val="00090E43"/>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a">
    <w:name w:val="Верхний колонтитул Знак"/>
    <w:basedOn w:val="a0"/>
    <w:link w:val="ab"/>
    <w:uiPriority w:val="99"/>
    <w:rsid w:val="00090E43"/>
  </w:style>
  <w:style w:type="paragraph" w:styleId="ab">
    <w:name w:val="header"/>
    <w:basedOn w:val="a"/>
    <w:link w:val="aa"/>
    <w:uiPriority w:val="99"/>
    <w:unhideWhenUsed/>
    <w:rsid w:val="00090E43"/>
    <w:pPr>
      <w:tabs>
        <w:tab w:val="center" w:pos="4677"/>
        <w:tab w:val="right" w:pos="9355"/>
      </w:tabs>
      <w:spacing w:after="0" w:line="240" w:lineRule="auto"/>
    </w:pPr>
  </w:style>
  <w:style w:type="paragraph" w:styleId="ac">
    <w:name w:val="footer"/>
    <w:basedOn w:val="a"/>
    <w:link w:val="ad"/>
    <w:uiPriority w:val="99"/>
    <w:unhideWhenUsed/>
    <w:rsid w:val="00090E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0E43"/>
  </w:style>
  <w:style w:type="paragraph" w:customStyle="1" w:styleId="xmsonormal">
    <w:name w:val="x_msonormal"/>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spacing">
    <w:name w:val="x_msonospacing"/>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docdata">
    <w:name w:val="x_docdata"/>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552">
    <w:name w:val="x_1552"/>
    <w:basedOn w:val="a0"/>
    <w:rsid w:val="00B5043B"/>
  </w:style>
  <w:style w:type="character" w:styleId="af">
    <w:name w:val="annotation reference"/>
    <w:basedOn w:val="a0"/>
    <w:uiPriority w:val="99"/>
    <w:semiHidden/>
    <w:unhideWhenUsed/>
    <w:rsid w:val="0009086A"/>
    <w:rPr>
      <w:sz w:val="16"/>
      <w:szCs w:val="16"/>
    </w:rPr>
  </w:style>
  <w:style w:type="paragraph" w:styleId="af0">
    <w:name w:val="annotation text"/>
    <w:basedOn w:val="a"/>
    <w:link w:val="af1"/>
    <w:uiPriority w:val="99"/>
    <w:unhideWhenUsed/>
    <w:rsid w:val="0009086A"/>
    <w:pPr>
      <w:spacing w:line="240" w:lineRule="auto"/>
    </w:pPr>
    <w:rPr>
      <w:sz w:val="20"/>
      <w:szCs w:val="20"/>
    </w:rPr>
  </w:style>
  <w:style w:type="character" w:customStyle="1" w:styleId="af1">
    <w:name w:val="Текст примечания Знак"/>
    <w:basedOn w:val="a0"/>
    <w:link w:val="af0"/>
    <w:uiPriority w:val="99"/>
    <w:rsid w:val="0009086A"/>
    <w:rPr>
      <w:sz w:val="20"/>
      <w:szCs w:val="20"/>
    </w:rPr>
  </w:style>
  <w:style w:type="paragraph" w:styleId="af2">
    <w:name w:val="annotation subject"/>
    <w:basedOn w:val="af0"/>
    <w:next w:val="af0"/>
    <w:link w:val="af3"/>
    <w:uiPriority w:val="99"/>
    <w:semiHidden/>
    <w:unhideWhenUsed/>
    <w:rsid w:val="0009086A"/>
    <w:rPr>
      <w:b/>
      <w:bCs/>
    </w:rPr>
  </w:style>
  <w:style w:type="character" w:customStyle="1" w:styleId="af3">
    <w:name w:val="Тема примечания Знак"/>
    <w:basedOn w:val="af1"/>
    <w:link w:val="af2"/>
    <w:uiPriority w:val="99"/>
    <w:semiHidden/>
    <w:rsid w:val="0009086A"/>
    <w:rPr>
      <w:b/>
      <w:bCs/>
      <w:sz w:val="20"/>
      <w:szCs w:val="20"/>
    </w:rPr>
  </w:style>
  <w:style w:type="paragraph" w:styleId="af4">
    <w:name w:val="Balloon Text"/>
    <w:basedOn w:val="a"/>
    <w:link w:val="af5"/>
    <w:uiPriority w:val="99"/>
    <w:semiHidden/>
    <w:unhideWhenUsed/>
    <w:rsid w:val="0009086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9086A"/>
    <w:rPr>
      <w:rFonts w:ascii="Segoe UI" w:hAnsi="Segoe UI" w:cs="Segoe UI"/>
      <w:sz w:val="18"/>
      <w:szCs w:val="18"/>
    </w:rPr>
  </w:style>
  <w:style w:type="paragraph" w:customStyle="1" w:styleId="j">
    <w:name w:val="j"/>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customStyle="1" w:styleId="1">
    <w:name w:val="Обычный (веб)1"/>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styleId="af6">
    <w:name w:val="footnote text"/>
    <w:basedOn w:val="a"/>
    <w:link w:val="af7"/>
    <w:uiPriority w:val="99"/>
    <w:semiHidden/>
    <w:unhideWhenUsed/>
    <w:rsid w:val="00AC68B0"/>
    <w:pPr>
      <w:spacing w:after="0" w:line="240" w:lineRule="auto"/>
    </w:pPr>
    <w:rPr>
      <w:sz w:val="20"/>
      <w:szCs w:val="20"/>
    </w:rPr>
  </w:style>
  <w:style w:type="character" w:customStyle="1" w:styleId="af7">
    <w:name w:val="Текст сноски Знак"/>
    <w:basedOn w:val="a0"/>
    <w:link w:val="af6"/>
    <w:uiPriority w:val="99"/>
    <w:semiHidden/>
    <w:rsid w:val="00AC68B0"/>
    <w:rPr>
      <w:sz w:val="20"/>
      <w:szCs w:val="20"/>
    </w:rPr>
  </w:style>
  <w:style w:type="character" w:styleId="af8">
    <w:name w:val="footnote reference"/>
    <w:basedOn w:val="a0"/>
    <w:uiPriority w:val="99"/>
    <w:semiHidden/>
    <w:unhideWhenUsed/>
    <w:rsid w:val="00AC68B0"/>
    <w:rPr>
      <w:vertAlign w:val="superscript"/>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50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5045FC"/>
  </w:style>
  <w:style w:type="table" w:customStyle="1" w:styleId="2">
    <w:name w:val="Сетка таблицы2"/>
    <w:basedOn w:val="a1"/>
    <w:next w:val="a3"/>
    <w:uiPriority w:val="59"/>
    <w:rsid w:val="009F77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F77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BE48A9"/>
    <w:rPr>
      <w:b/>
      <w:bCs/>
    </w:rPr>
  </w:style>
  <w:style w:type="paragraph" w:customStyle="1" w:styleId="FORMATTEXT">
    <w:name w:val=".FORMATTEXT"/>
    <w:uiPriority w:val="99"/>
    <w:rsid w:val="00A54D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2">
    <w:name w:val="Body Text 3"/>
    <w:basedOn w:val="a"/>
    <w:link w:val="33"/>
    <w:uiPriority w:val="99"/>
    <w:unhideWhenUsed/>
    <w:rsid w:val="007F6934"/>
    <w:pPr>
      <w:spacing w:after="120"/>
    </w:pPr>
    <w:rPr>
      <w:sz w:val="16"/>
      <w:szCs w:val="16"/>
    </w:rPr>
  </w:style>
  <w:style w:type="character" w:customStyle="1" w:styleId="33">
    <w:name w:val="Основной текст 3 Знак"/>
    <w:basedOn w:val="a0"/>
    <w:link w:val="32"/>
    <w:uiPriority w:val="99"/>
    <w:rsid w:val="007F6934"/>
    <w:rPr>
      <w:sz w:val="16"/>
      <w:szCs w:val="16"/>
    </w:rPr>
  </w:style>
  <w:style w:type="paragraph" w:styleId="afa">
    <w:name w:val="Revision"/>
    <w:hidden/>
    <w:uiPriority w:val="99"/>
    <w:semiHidden/>
    <w:rsid w:val="00BC4D39"/>
    <w:pPr>
      <w:spacing w:after="0" w:line="240" w:lineRule="auto"/>
    </w:pPr>
  </w:style>
  <w:style w:type="paragraph" w:customStyle="1" w:styleId="ConsNormal">
    <w:name w:val="ConsNormal"/>
    <w:uiPriority w:val="99"/>
    <w:rsid w:val="005A5D9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5A5D9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92198867">
      <w:bodyDiv w:val="1"/>
      <w:marLeft w:val="0"/>
      <w:marRight w:val="0"/>
      <w:marTop w:val="0"/>
      <w:marBottom w:val="0"/>
      <w:divBdr>
        <w:top w:val="none" w:sz="0" w:space="0" w:color="auto"/>
        <w:left w:val="none" w:sz="0" w:space="0" w:color="auto"/>
        <w:bottom w:val="none" w:sz="0" w:space="0" w:color="auto"/>
        <w:right w:val="none" w:sz="0" w:space="0" w:color="auto"/>
      </w:divBdr>
    </w:div>
    <w:div w:id="564146967">
      <w:bodyDiv w:val="1"/>
      <w:marLeft w:val="0"/>
      <w:marRight w:val="0"/>
      <w:marTop w:val="0"/>
      <w:marBottom w:val="0"/>
      <w:divBdr>
        <w:top w:val="none" w:sz="0" w:space="0" w:color="auto"/>
        <w:left w:val="none" w:sz="0" w:space="0" w:color="auto"/>
        <w:bottom w:val="none" w:sz="0" w:space="0" w:color="auto"/>
        <w:right w:val="none" w:sz="0" w:space="0" w:color="auto"/>
      </w:divBdr>
    </w:div>
    <w:div w:id="1282615092">
      <w:bodyDiv w:val="1"/>
      <w:marLeft w:val="0"/>
      <w:marRight w:val="0"/>
      <w:marTop w:val="0"/>
      <w:marBottom w:val="0"/>
      <w:divBdr>
        <w:top w:val="none" w:sz="0" w:space="0" w:color="auto"/>
        <w:left w:val="none" w:sz="0" w:space="0" w:color="auto"/>
        <w:bottom w:val="none" w:sz="0" w:space="0" w:color="auto"/>
        <w:right w:val="none" w:sz="0" w:space="0" w:color="auto"/>
      </w:divBdr>
    </w:div>
    <w:div w:id="1349526858">
      <w:bodyDiv w:val="1"/>
      <w:marLeft w:val="0"/>
      <w:marRight w:val="0"/>
      <w:marTop w:val="0"/>
      <w:marBottom w:val="0"/>
      <w:divBdr>
        <w:top w:val="none" w:sz="0" w:space="0" w:color="auto"/>
        <w:left w:val="none" w:sz="0" w:space="0" w:color="auto"/>
        <w:bottom w:val="none" w:sz="0" w:space="0" w:color="auto"/>
        <w:right w:val="none" w:sz="0" w:space="0" w:color="auto"/>
      </w:divBdr>
    </w:div>
    <w:div w:id="1997878055">
      <w:bodyDiv w:val="1"/>
      <w:marLeft w:val="0"/>
      <w:marRight w:val="0"/>
      <w:marTop w:val="0"/>
      <w:marBottom w:val="0"/>
      <w:divBdr>
        <w:top w:val="none" w:sz="0" w:space="0" w:color="auto"/>
        <w:left w:val="none" w:sz="0" w:space="0" w:color="auto"/>
        <w:bottom w:val="none" w:sz="0" w:space="0" w:color="auto"/>
        <w:right w:val="none" w:sz="0" w:space="0" w:color="auto"/>
      </w:divBdr>
    </w:div>
    <w:div w:id="20044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bagrogroup.ru/business/general-ter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EE58-3B64-4008-BB1D-6D6EB5A7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4080</Words>
  <Characters>23261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Иванова</dc:creator>
  <cp:keywords/>
  <dc:description/>
  <cp:lastModifiedBy>Десова Наталья Александровна</cp:lastModifiedBy>
  <cp:revision>2</cp:revision>
  <cp:lastPrinted>2025-05-23T02:26:00Z</cp:lastPrinted>
  <dcterms:created xsi:type="dcterms:W3CDTF">2025-06-17T07:51:00Z</dcterms:created>
  <dcterms:modified xsi:type="dcterms:W3CDTF">2025-06-17T07:51:00Z</dcterms:modified>
</cp:coreProperties>
</file>